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AE" w:rsidRPr="00C31B6C" w:rsidRDefault="00B836AE" w:rsidP="00C31B6C">
      <w:pPr>
        <w:ind w:left="0" w:firstLine="0"/>
        <w:jc w:val="center"/>
        <w:rPr>
          <w:b/>
          <w:bCs/>
          <w:sz w:val="28"/>
          <w:szCs w:val="28"/>
        </w:rPr>
      </w:pPr>
      <w:r w:rsidRPr="0016530E">
        <w:rPr>
          <w:b/>
          <w:bCs/>
          <w:sz w:val="28"/>
          <w:szCs w:val="28"/>
        </w:rPr>
        <w:t xml:space="preserve">Unmanned Control &amp; Tracking System (UCATS) </w:t>
      </w:r>
      <w:r w:rsidRPr="00C31B6C">
        <w:rPr>
          <w:b/>
          <w:bCs/>
          <w:sz w:val="28"/>
          <w:szCs w:val="28"/>
        </w:rPr>
        <w:t>Project Management Plan</w:t>
      </w:r>
    </w:p>
    <w:p w:rsidR="00B836AE" w:rsidRPr="00F20853" w:rsidRDefault="00B836AE" w:rsidP="00C31B6C">
      <w:pPr>
        <w:pStyle w:val="Heading1"/>
        <w:spacing w:before="200"/>
        <w:rPr>
          <w:sz w:val="24"/>
          <w:szCs w:val="24"/>
        </w:rPr>
      </w:pPr>
      <w:r w:rsidRPr="00F20853">
        <w:rPr>
          <w:sz w:val="24"/>
          <w:szCs w:val="24"/>
        </w:rPr>
        <w:t>Introduction</w:t>
      </w:r>
    </w:p>
    <w:p w:rsidR="00B836AE" w:rsidRDefault="00B836AE" w:rsidP="00C31B6C">
      <w:pPr>
        <w:ind w:left="0" w:firstLine="0"/>
      </w:pPr>
      <w:r>
        <w:t>This plan describes the organization, tasking, schedule and processes used to develop the UCATS.</w:t>
      </w:r>
    </w:p>
    <w:p w:rsidR="00B836AE" w:rsidRPr="00F20853" w:rsidRDefault="00B836AE" w:rsidP="00C31B6C">
      <w:pPr>
        <w:pStyle w:val="Heading1"/>
        <w:spacing w:before="200"/>
        <w:rPr>
          <w:rFonts w:cs="Times New Roman"/>
          <w:sz w:val="24"/>
          <w:szCs w:val="24"/>
        </w:rPr>
      </w:pPr>
      <w:r>
        <w:rPr>
          <w:sz w:val="24"/>
          <w:szCs w:val="24"/>
        </w:rPr>
        <w:t>Organization and Responsibilities</w:t>
      </w:r>
    </w:p>
    <w:p w:rsidR="00B836AE" w:rsidRDefault="00B836AE" w:rsidP="006F530A">
      <w:pPr>
        <w:ind w:left="0" w:firstLine="0"/>
      </w:pPr>
      <w:r>
        <w:t>The Naval Surface Warfare Center Dahlgren Division (NSWCDD) SYST-798 Team DJ3K team will use the organization shown in Figure 1 to develop the system architecture for the UCATS.  The NSWCDD SYST-798 Team DJ3K team consists of the following members:</w:t>
      </w:r>
    </w:p>
    <w:p w:rsidR="00B836AE" w:rsidRDefault="00B836AE" w:rsidP="00C31B6C">
      <w:pPr>
        <w:pStyle w:val="ListParagraph"/>
        <w:numPr>
          <w:ilvl w:val="0"/>
          <w:numId w:val="1"/>
        </w:numPr>
      </w:pPr>
      <w:r>
        <w:t xml:space="preserve">Kurt Chewning </w:t>
      </w:r>
    </w:p>
    <w:p w:rsidR="00B836AE" w:rsidRDefault="00B836AE" w:rsidP="00C31B6C">
      <w:pPr>
        <w:pStyle w:val="ListParagraph"/>
        <w:numPr>
          <w:ilvl w:val="0"/>
          <w:numId w:val="1"/>
        </w:numPr>
      </w:pPr>
      <w:r>
        <w:t xml:space="preserve">Jennifer Greene </w:t>
      </w:r>
    </w:p>
    <w:p w:rsidR="00B836AE" w:rsidRDefault="00B836AE" w:rsidP="00C31B6C">
      <w:pPr>
        <w:pStyle w:val="ListParagraph"/>
        <w:numPr>
          <w:ilvl w:val="0"/>
          <w:numId w:val="1"/>
        </w:numPr>
      </w:pPr>
      <w:r>
        <w:t>Dave Manley</w:t>
      </w:r>
    </w:p>
    <w:p w:rsidR="00B836AE" w:rsidRDefault="00B836AE" w:rsidP="00C31B6C">
      <w:pPr>
        <w:pStyle w:val="ListParagraph"/>
        <w:numPr>
          <w:ilvl w:val="0"/>
          <w:numId w:val="1"/>
        </w:numPr>
      </w:pPr>
      <w:r w:rsidRPr="006F530A">
        <w:t>Jeanette Smith</w:t>
      </w:r>
    </w:p>
    <w:p w:rsidR="00B836AE" w:rsidRDefault="00B836AE" w:rsidP="00C31B6C">
      <w:pPr>
        <w:pStyle w:val="ListParagraph"/>
        <w:numPr>
          <w:ilvl w:val="0"/>
          <w:numId w:val="1"/>
        </w:numPr>
      </w:pPr>
      <w:r>
        <w:t>John Smith</w:t>
      </w:r>
    </w:p>
    <w:p w:rsidR="00B836AE" w:rsidRDefault="00B836AE" w:rsidP="00713521">
      <w:pPr>
        <w:ind w:left="-540" w:firstLine="0"/>
        <w:jc w:val="center"/>
      </w:pPr>
      <w:r>
        <w:rPr>
          <w:noProof/>
        </w:rPr>
      </w:r>
      <w:r>
        <w:pict>
          <v:group id="_x0000_s1026" editas="orgchart" style="width:531pt;height:225pt;mso-position-horizontal-relative:char;mso-position-vertical-relative:line" coordorigin="4682,1440" coordsize="10620,4500">
            <o:lock v:ext="edit" aspectratio="t"/>
            <o:diagram v:ext="edit" dgmstyle="5" dgmscalex="117017" dgmscaley="27392" dgmfontsize="5" constrainbounds="0,0,0,0" autoformat="t" autolayout="f">
              <o:relationtable v:ext="edit">
                <o:rel v:ext="edit" idsrc="#_s1032" iddest="#_s1032"/>
                <o:rel v:ext="edit" idsrc="#_s1033" iddest="#_s1032" idcntr="#_s1031"/>
                <o:rel v:ext="edit" idsrc="#_s1034" iddest="#_s1033" idcntr="#_s1030"/>
                <o:rel v:ext="edit" idsrc="#_s1035" iddest="#_s1033" idcntr="#_s1029"/>
                <o:rel v:ext="edit" idsrc="#_s1036" iddest="#_s1033"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682;top:1440;width:10620;height:45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11270;top:2448;width:831;height:3633;rotation:270;flip:x" o:connectortype="elbow" adj="4679,45691,-266686" strokecolor="#4b595b [rgb(187,224,227) darken(102)]" strokeweight="2.25pt"/>
            <v:shape id="_s1029" o:spid="_x0000_s1029" type="#_x0000_t34" style="position:absolute;left:7743;top:2555;width:831;height:3420;rotation:270" o:connectortype="elbow" adj="4679,-48537,-83359" strokecolor="#4b595b [rgb(187,224,227) darken(102)]" strokeweight="2.25pt"/>
            <v:shape id="_s1030" o:spid="_x0000_s1030" type="#_x0000_t34" style="position:absolute;left:9451;top:4263;width:831;height:4;rotation:270" o:connectortype="elbow" adj="4679,-41499000,-172150" strokecolor="#4b595b [rgb(187,224,227) darken(102)]" strokeweight="2.25pt"/>
            <v:shape id="_s1031" o:spid="_x0000_s1031" type="#_x0000_t34" style="position:absolute;left:9667;top:2835;width:404;height:1;rotation:270;flip:x" o:connectortype="elbow" adj="9624,130528800,-354315" strokecolor="#4b595b [rgb(187,224,227) darken(102)]" strokeweight="2.25pt"/>
            <v:roundrect id="_s1032" o:spid="_x0000_s1032" style="position:absolute;left:8462;top:1800;width:2812;height:804;v-text-anchor:middle" arcsize="10923f" o:dgmlayout="0" o:dgmnodekind="1" fillcolor="#d7edef [rgb(187,224,227) lighten(153)]" strokecolor="#4b595b [rgb(187,224,227) darken(102)]" strokeweight="3pt">
              <v:shadow on="t" opacity=".5" offset="3pt,3pt" offset2="2pt,2pt"/>
              <v:textbox style="mso-next-textbox:#_s1032" inset="1.0569mm,.5285mm,1.0569mm,.5285mm">
                <w:txbxContent>
                  <w:p w:rsidR="00B836AE" w:rsidRPr="00576A58" w:rsidRDefault="00B836AE" w:rsidP="00713521">
                    <w:pPr>
                      <w:ind w:left="0" w:firstLine="0"/>
                      <w:jc w:val="center"/>
                      <w:rPr>
                        <w:b/>
                        <w:bCs/>
                      </w:rPr>
                    </w:pPr>
                    <w:r w:rsidRPr="00576A58">
                      <w:rPr>
                        <w:b/>
                        <w:bCs/>
                      </w:rPr>
                      <w:t>Program Manager</w:t>
                    </w:r>
                  </w:p>
                  <w:p w:rsidR="00B836AE" w:rsidRPr="00576A58" w:rsidRDefault="00B836AE" w:rsidP="00713521">
                    <w:pPr>
                      <w:ind w:left="0" w:firstLine="0"/>
                      <w:jc w:val="center"/>
                    </w:pPr>
                    <w:r>
                      <w:t>Dave Manley</w:t>
                    </w:r>
                  </w:p>
                </w:txbxContent>
              </v:textbox>
            </v:roundrect>
            <v:roundrect id="_s1033" o:spid="_x0000_s1033" style="position:absolute;left:8462;top:3060;width:2813;height:767;v-text-anchor:middle" arcsize="10923f" o:dgmlayout="0" o:dgmnodekind="0" fillcolor="#bbe0e3" strokecolor="#4b595b [rgb(187,224,227) darken(102)]" strokeweight="2.25pt">
              <v:shadow on="t" opacity=".5" offset="3pt,3pt" offset2="2pt,2pt"/>
              <v:textbox style="mso-next-textbox:#_s1033" inset="1.0569mm,.5285mm,1.0569mm,.5285mm">
                <w:txbxContent>
                  <w:p w:rsidR="00B836AE" w:rsidRPr="00576A58" w:rsidRDefault="00B836AE" w:rsidP="00713521">
                    <w:pPr>
                      <w:ind w:left="0" w:firstLine="0"/>
                      <w:jc w:val="center"/>
                      <w:rPr>
                        <w:b/>
                        <w:bCs/>
                      </w:rPr>
                    </w:pPr>
                    <w:r>
                      <w:rPr>
                        <w:b/>
                        <w:bCs/>
                      </w:rPr>
                      <w:t>Systems Engineer</w:t>
                    </w:r>
                  </w:p>
                  <w:p w:rsidR="00B836AE" w:rsidRPr="00576A58" w:rsidRDefault="00B836AE" w:rsidP="00713521">
                    <w:pPr>
                      <w:ind w:left="0" w:firstLine="0"/>
                      <w:jc w:val="center"/>
                    </w:pPr>
                    <w:r w:rsidRPr="00576A58">
                      <w:t>Jennifer Greene</w:t>
                    </w:r>
                  </w:p>
                </w:txbxContent>
              </v:textbox>
            </v:roundrect>
            <v:roundrect id="_s1034" o:spid="_x0000_s1034" style="position:absolute;left:8282;top:4680;width:3165;height:855;v-text-anchor:middle" arcsize="10923f" o:dgmlayout="2" o:dgmnodekind="0" fillcolor="#adcfd2 [rgb(187,224,227) darken(235)]" strokecolor="#4b595b [rgb(187,224,227) darken(102)]" strokeweight=".25pt">
              <v:shadow on="t" opacity=".5" offset="3pt,3pt" offset2="2pt,2pt"/>
              <v:textbox style="mso-next-textbox:#_s1034">
                <w:txbxContent>
                  <w:p w:rsidR="00B836AE" w:rsidRPr="00576A58" w:rsidRDefault="00B836AE" w:rsidP="00713521">
                    <w:pPr>
                      <w:ind w:left="0" w:firstLine="0"/>
                      <w:jc w:val="center"/>
                      <w:rPr>
                        <w:b/>
                        <w:bCs/>
                      </w:rPr>
                    </w:pPr>
                    <w:r>
                      <w:rPr>
                        <w:b/>
                        <w:bCs/>
                      </w:rPr>
                      <w:t>Functional Architect Lead</w:t>
                    </w:r>
                  </w:p>
                  <w:p w:rsidR="00B836AE" w:rsidRPr="00825474" w:rsidRDefault="00B836AE" w:rsidP="00713521">
                    <w:pPr>
                      <w:ind w:left="0" w:firstLine="0"/>
                      <w:jc w:val="center"/>
                    </w:pPr>
                    <w:r>
                      <w:t>Jeanette Smith</w:t>
                    </w:r>
                  </w:p>
                </w:txbxContent>
              </v:textbox>
            </v:roundrect>
            <v:roundrect id="_s1035" o:spid="_x0000_s1035" style="position:absolute;left:5042;top:4680;width:2813;height:853;v-text-anchor:middle" arcsize="10923f" o:dgmlayout="2" o:dgmnodekind="0" fillcolor="#adcfd2 [rgb(187,224,227) darken(235)]" strokecolor="#4b595b [rgb(187,224,227) darken(102)]" strokeweight=".25pt">
              <v:shadow on="t" opacity=".5" offset="3pt,3pt" offset2="2pt,2pt"/>
              <v:textbox style="mso-next-textbox:#_s1035">
                <w:txbxContent>
                  <w:p w:rsidR="00B836AE" w:rsidRPr="00576A58" w:rsidRDefault="00B836AE" w:rsidP="00713521">
                    <w:pPr>
                      <w:ind w:left="0" w:firstLine="0"/>
                      <w:jc w:val="center"/>
                      <w:rPr>
                        <w:b/>
                        <w:bCs/>
                      </w:rPr>
                    </w:pPr>
                    <w:r>
                      <w:rPr>
                        <w:b/>
                        <w:bCs/>
                      </w:rPr>
                      <w:t>Systems Problem Lead</w:t>
                    </w:r>
                  </w:p>
                  <w:p w:rsidR="00B836AE" w:rsidRPr="00576A58" w:rsidRDefault="00B836AE" w:rsidP="00713521">
                    <w:pPr>
                      <w:ind w:left="0" w:firstLine="0"/>
                      <w:jc w:val="center"/>
                    </w:pPr>
                    <w:r>
                      <w:t>John Smith</w:t>
                    </w:r>
                  </w:p>
                  <w:p w:rsidR="00B836AE" w:rsidRPr="00576A58" w:rsidRDefault="00B836AE" w:rsidP="00713521"/>
                </w:txbxContent>
              </v:textbox>
            </v:roundrect>
            <v:roundrect id="_s1036" o:spid="_x0000_s1036" style="position:absolute;left:11882;top:4680;width:3240;height:855;v-text-anchor:middle" arcsize="10923f" o:dgmlayout="2" o:dgmnodekind="0" fillcolor="#adcfd2 [rgb(187,224,227) darken(235)]" strokecolor="#4b595b [rgb(187,224,227) darken(102)]" strokeweight=".25pt">
              <v:shadow on="t" opacity=".5" offset="3pt,3pt" offset2="2pt,2pt"/>
              <v:textbox style="mso-next-textbox:#_s1036">
                <w:txbxContent>
                  <w:p w:rsidR="00B836AE" w:rsidRPr="0073643D" w:rsidRDefault="00B836AE" w:rsidP="00713521">
                    <w:pPr>
                      <w:ind w:left="0" w:firstLine="0"/>
                      <w:jc w:val="center"/>
                      <w:rPr>
                        <w:b/>
                        <w:bCs/>
                      </w:rPr>
                    </w:pPr>
                    <w:r w:rsidRPr="0073643D">
                      <w:rPr>
                        <w:b/>
                        <w:bCs/>
                      </w:rPr>
                      <w:t>Instantiated Architect Lead</w:t>
                    </w:r>
                  </w:p>
                  <w:p w:rsidR="00B836AE" w:rsidRPr="00825474" w:rsidRDefault="00B836AE" w:rsidP="00713521">
                    <w:pPr>
                      <w:ind w:left="0" w:firstLine="0"/>
                      <w:jc w:val="center"/>
                    </w:pPr>
                    <w:r>
                      <w:t>Kurt Chew</w:t>
                    </w:r>
                    <w:r w:rsidRPr="00825474">
                      <w:t>ning</w:t>
                    </w:r>
                  </w:p>
                </w:txbxContent>
              </v:textbox>
            </v:roundrect>
            <w10:anchorlock/>
          </v:group>
        </w:pict>
      </w:r>
    </w:p>
    <w:p w:rsidR="00B836AE" w:rsidRDefault="00B836AE" w:rsidP="003729A7">
      <w:pPr>
        <w:ind w:left="0" w:firstLine="0"/>
        <w:jc w:val="center"/>
      </w:pPr>
      <w:r>
        <w:t>Figure 1: NSWCDD Team DJ3K Organization</w:t>
      </w:r>
    </w:p>
    <w:p w:rsidR="00B836AE" w:rsidRPr="00F20853" w:rsidRDefault="00B836AE" w:rsidP="00C31B6C">
      <w:pPr>
        <w:pStyle w:val="Heading1"/>
        <w:spacing w:before="200"/>
        <w:rPr>
          <w:sz w:val="24"/>
          <w:szCs w:val="24"/>
        </w:rPr>
      </w:pPr>
      <w:r>
        <w:rPr>
          <w:sz w:val="24"/>
          <w:szCs w:val="24"/>
        </w:rPr>
        <w:t>UCATS</w:t>
      </w:r>
      <w:r w:rsidRPr="003729A7">
        <w:rPr>
          <w:sz w:val="24"/>
          <w:szCs w:val="24"/>
        </w:rPr>
        <w:t xml:space="preserve"> </w:t>
      </w:r>
      <w:r w:rsidRPr="00F20853">
        <w:rPr>
          <w:sz w:val="24"/>
          <w:szCs w:val="24"/>
        </w:rPr>
        <w:t>Tasking</w:t>
      </w:r>
    </w:p>
    <w:p w:rsidR="00B836AE" w:rsidRDefault="00B836AE" w:rsidP="00C31B6C">
      <w:pPr>
        <w:ind w:left="0" w:firstLine="0"/>
      </w:pPr>
      <w:r>
        <w:t>Table 1 summarizes the UCATS</w:t>
      </w:r>
      <w:r w:rsidRPr="003729A7">
        <w:t xml:space="preserve"> </w:t>
      </w:r>
      <w:r>
        <w:t>tasking, due date, the Team DJ3K member (Point of Contact (POC)) responsible for coordinating the development of the deliverable, and whether this is a formal project deliverable of a systems engineering product used to develop the system.  This POC is not necessarily responsible for generating the entire deliverable, but instead will collect and consolidate all the deliverables from the team.</w:t>
      </w:r>
    </w:p>
    <w:p w:rsidR="00B836AE" w:rsidRDefault="00B836AE" w:rsidP="00C31B6C">
      <w:pPr>
        <w:ind w:left="0" w:firstLine="0"/>
      </w:pPr>
    </w:p>
    <w:p w:rsidR="00B836AE" w:rsidRDefault="00B836AE" w:rsidP="00C31B6C">
      <w:pPr>
        <w:ind w:left="0" w:firstLine="0"/>
      </w:pPr>
    </w:p>
    <w:p w:rsidR="00B836AE" w:rsidRDefault="00B836AE" w:rsidP="00C31B6C">
      <w:pPr>
        <w:ind w:left="0" w:firstLine="0"/>
      </w:pPr>
    </w:p>
    <w:p w:rsidR="00B836AE" w:rsidRDefault="00B836AE" w:rsidP="00C31B6C">
      <w:pPr>
        <w:ind w:left="0" w:firstLine="0"/>
      </w:pPr>
    </w:p>
    <w:p w:rsidR="00B836AE" w:rsidRDefault="00B836AE" w:rsidP="00C31B6C">
      <w:pPr>
        <w:ind w:left="0" w:firstLine="0"/>
      </w:pPr>
    </w:p>
    <w:tbl>
      <w:tblPr>
        <w:tblW w:w="9500" w:type="dxa"/>
        <w:tblInd w:w="-106" w:type="dxa"/>
        <w:tblLook w:val="0000"/>
      </w:tblPr>
      <w:tblGrid>
        <w:gridCol w:w="992"/>
        <w:gridCol w:w="3073"/>
        <w:gridCol w:w="990"/>
        <w:gridCol w:w="945"/>
        <w:gridCol w:w="700"/>
        <w:gridCol w:w="700"/>
        <w:gridCol w:w="700"/>
        <w:gridCol w:w="700"/>
        <w:gridCol w:w="700"/>
      </w:tblGrid>
      <w:tr w:rsidR="00B836AE" w:rsidRPr="009B018B">
        <w:trPr>
          <w:trHeight w:val="300"/>
          <w:tblHeader/>
        </w:trPr>
        <w:tc>
          <w:tcPr>
            <w:tcW w:w="4065" w:type="dxa"/>
            <w:gridSpan w:val="2"/>
            <w:tcBorders>
              <w:top w:val="single" w:sz="8" w:space="0" w:color="auto"/>
              <w:left w:val="single" w:sz="8" w:space="0" w:color="auto"/>
              <w:bottom w:val="single" w:sz="4" w:space="0" w:color="FFCC00"/>
              <w:right w:val="single" w:sz="4" w:space="0" w:color="FFCC00"/>
            </w:tcBorders>
            <w:shd w:val="clear" w:color="auto" w:fill="003366"/>
            <w:noWrap/>
          </w:tcPr>
          <w:p w:rsidR="00B836AE" w:rsidRPr="009B018B" w:rsidRDefault="00B836AE" w:rsidP="009B018B">
            <w:pPr>
              <w:spacing w:line="240" w:lineRule="auto"/>
              <w:ind w:left="0" w:firstLine="0"/>
              <w:jc w:val="center"/>
              <w:rPr>
                <w:b/>
                <w:bCs/>
                <w:color w:val="FFFFFF"/>
              </w:rPr>
            </w:pPr>
            <w:r w:rsidRPr="009B018B">
              <w:rPr>
                <w:b/>
                <w:bCs/>
                <w:color w:val="FFFFFF"/>
              </w:rPr>
              <w:t>WBS</w:t>
            </w:r>
          </w:p>
        </w:tc>
        <w:tc>
          <w:tcPr>
            <w:tcW w:w="1935" w:type="dxa"/>
            <w:gridSpan w:val="2"/>
            <w:tcBorders>
              <w:top w:val="single" w:sz="8" w:space="0" w:color="auto"/>
              <w:left w:val="nil"/>
              <w:bottom w:val="single" w:sz="4" w:space="0" w:color="FFCC00"/>
              <w:right w:val="single" w:sz="4" w:space="0" w:color="FFCC00"/>
            </w:tcBorders>
            <w:shd w:val="clear" w:color="auto" w:fill="003366"/>
            <w:noWrap/>
          </w:tcPr>
          <w:p w:rsidR="00B836AE" w:rsidRPr="009B018B" w:rsidRDefault="00B836AE" w:rsidP="009B018B">
            <w:pPr>
              <w:spacing w:line="240" w:lineRule="auto"/>
              <w:ind w:left="0" w:firstLine="0"/>
              <w:jc w:val="center"/>
              <w:rPr>
                <w:b/>
                <w:bCs/>
                <w:color w:val="FFFFFF"/>
              </w:rPr>
            </w:pPr>
            <w:r w:rsidRPr="009B018B">
              <w:rPr>
                <w:b/>
                <w:bCs/>
                <w:color w:val="FFFFFF"/>
              </w:rPr>
              <w:t>Dates</w:t>
            </w:r>
          </w:p>
        </w:tc>
        <w:tc>
          <w:tcPr>
            <w:tcW w:w="3500" w:type="dxa"/>
            <w:gridSpan w:val="5"/>
            <w:tcBorders>
              <w:top w:val="single" w:sz="8" w:space="0" w:color="auto"/>
              <w:left w:val="nil"/>
              <w:bottom w:val="single" w:sz="4" w:space="0" w:color="FFCC00"/>
              <w:right w:val="single" w:sz="8" w:space="0" w:color="000000"/>
            </w:tcBorders>
            <w:shd w:val="clear" w:color="auto" w:fill="003366"/>
            <w:noWrap/>
          </w:tcPr>
          <w:p w:rsidR="00B836AE" w:rsidRPr="009B018B" w:rsidRDefault="00B836AE" w:rsidP="009B018B">
            <w:pPr>
              <w:spacing w:line="240" w:lineRule="auto"/>
              <w:ind w:left="0" w:firstLine="0"/>
              <w:jc w:val="center"/>
              <w:rPr>
                <w:b/>
                <w:bCs/>
                <w:color w:val="FFFFFF"/>
              </w:rPr>
            </w:pPr>
            <w:r w:rsidRPr="009B018B">
              <w:rPr>
                <w:b/>
                <w:bCs/>
                <w:color w:val="FFFFFF"/>
              </w:rPr>
              <w:t>POCs</w:t>
            </w:r>
          </w:p>
        </w:tc>
      </w:tr>
      <w:tr w:rsidR="00B836AE" w:rsidRPr="009B018B">
        <w:trPr>
          <w:trHeight w:val="1110"/>
          <w:tblHeader/>
        </w:trPr>
        <w:tc>
          <w:tcPr>
            <w:tcW w:w="992" w:type="dxa"/>
            <w:tcBorders>
              <w:top w:val="nil"/>
              <w:left w:val="single" w:sz="8" w:space="0" w:color="auto"/>
              <w:bottom w:val="single" w:sz="4" w:space="0" w:color="auto"/>
              <w:right w:val="single" w:sz="4" w:space="0" w:color="FFCC00"/>
            </w:tcBorders>
            <w:shd w:val="clear" w:color="auto" w:fill="003366"/>
            <w:noWrap/>
          </w:tcPr>
          <w:p w:rsidR="00B836AE" w:rsidRPr="009B018B" w:rsidRDefault="00B836AE" w:rsidP="009B018B">
            <w:pPr>
              <w:spacing w:line="240" w:lineRule="auto"/>
              <w:ind w:left="0" w:firstLine="0"/>
              <w:rPr>
                <w:b/>
                <w:bCs/>
                <w:color w:val="FFFFFF"/>
              </w:rPr>
            </w:pPr>
            <w:r w:rsidRPr="009B018B">
              <w:rPr>
                <w:b/>
                <w:bCs/>
                <w:color w:val="FFFFFF"/>
              </w:rPr>
              <w:t>#</w:t>
            </w:r>
          </w:p>
        </w:tc>
        <w:tc>
          <w:tcPr>
            <w:tcW w:w="3073" w:type="dxa"/>
            <w:tcBorders>
              <w:top w:val="nil"/>
              <w:left w:val="nil"/>
              <w:bottom w:val="single" w:sz="4" w:space="0" w:color="auto"/>
              <w:right w:val="single" w:sz="4" w:space="0" w:color="FFCC00"/>
            </w:tcBorders>
            <w:shd w:val="clear" w:color="auto" w:fill="003366"/>
          </w:tcPr>
          <w:p w:rsidR="00B836AE" w:rsidRPr="009B018B" w:rsidRDefault="00B836AE" w:rsidP="009B018B">
            <w:pPr>
              <w:spacing w:line="240" w:lineRule="auto"/>
              <w:ind w:left="0" w:firstLine="0"/>
              <w:rPr>
                <w:b/>
                <w:bCs/>
                <w:color w:val="FFFFFF"/>
              </w:rPr>
            </w:pPr>
            <w:r w:rsidRPr="009B018B">
              <w:rPr>
                <w:b/>
                <w:bCs/>
                <w:color w:val="FFFFFF"/>
              </w:rPr>
              <w:t>Name</w:t>
            </w:r>
          </w:p>
        </w:tc>
        <w:tc>
          <w:tcPr>
            <w:tcW w:w="990" w:type="dxa"/>
            <w:tcBorders>
              <w:top w:val="nil"/>
              <w:left w:val="nil"/>
              <w:bottom w:val="single" w:sz="4" w:space="0" w:color="auto"/>
              <w:right w:val="single" w:sz="4" w:space="0" w:color="FFCC00"/>
            </w:tcBorders>
            <w:shd w:val="clear" w:color="auto" w:fill="003366"/>
            <w:noWrap/>
          </w:tcPr>
          <w:p w:rsidR="00B836AE" w:rsidRPr="009B018B" w:rsidRDefault="00B836AE" w:rsidP="009B018B">
            <w:pPr>
              <w:spacing w:line="240" w:lineRule="auto"/>
              <w:ind w:left="0" w:firstLine="0"/>
              <w:jc w:val="center"/>
              <w:rPr>
                <w:b/>
                <w:bCs/>
                <w:color w:val="FFFFFF"/>
              </w:rPr>
            </w:pPr>
            <w:r w:rsidRPr="009B018B">
              <w:rPr>
                <w:b/>
                <w:bCs/>
                <w:color w:val="FFFFFF"/>
              </w:rPr>
              <w:t>Start</w:t>
            </w:r>
          </w:p>
        </w:tc>
        <w:tc>
          <w:tcPr>
            <w:tcW w:w="945" w:type="dxa"/>
            <w:tcBorders>
              <w:top w:val="nil"/>
              <w:left w:val="nil"/>
              <w:bottom w:val="single" w:sz="4" w:space="0" w:color="auto"/>
              <w:right w:val="single" w:sz="4" w:space="0" w:color="FFCC00"/>
            </w:tcBorders>
            <w:shd w:val="clear" w:color="auto" w:fill="003366"/>
            <w:noWrap/>
          </w:tcPr>
          <w:p w:rsidR="00B836AE" w:rsidRPr="009B018B" w:rsidRDefault="00B836AE" w:rsidP="009B018B">
            <w:pPr>
              <w:spacing w:line="240" w:lineRule="auto"/>
              <w:ind w:left="0" w:firstLine="0"/>
              <w:jc w:val="center"/>
              <w:rPr>
                <w:b/>
                <w:bCs/>
                <w:color w:val="FFFFFF"/>
              </w:rPr>
            </w:pPr>
            <w:r w:rsidRPr="009B018B">
              <w:rPr>
                <w:b/>
                <w:bCs/>
                <w:color w:val="FFFFFF"/>
              </w:rPr>
              <w:t>Finish</w:t>
            </w:r>
          </w:p>
        </w:tc>
        <w:tc>
          <w:tcPr>
            <w:tcW w:w="700" w:type="dxa"/>
            <w:tcBorders>
              <w:top w:val="nil"/>
              <w:left w:val="nil"/>
              <w:bottom w:val="single" w:sz="4" w:space="0" w:color="auto"/>
              <w:right w:val="single" w:sz="4" w:space="0" w:color="FFCC00"/>
            </w:tcBorders>
            <w:shd w:val="clear" w:color="auto" w:fill="003366"/>
            <w:textDirection w:val="btLr"/>
          </w:tcPr>
          <w:p w:rsidR="00B836AE" w:rsidRPr="009B018B" w:rsidRDefault="00B836AE" w:rsidP="009B018B">
            <w:pPr>
              <w:spacing w:line="240" w:lineRule="auto"/>
              <w:ind w:left="0" w:firstLine="0"/>
              <w:jc w:val="center"/>
              <w:rPr>
                <w:b/>
                <w:bCs/>
                <w:color w:val="FFFFFF"/>
              </w:rPr>
            </w:pPr>
            <w:r w:rsidRPr="009B018B">
              <w:rPr>
                <w:b/>
                <w:bCs/>
                <w:color w:val="FFFFFF"/>
              </w:rPr>
              <w:t xml:space="preserve">Chewning, Kurt </w:t>
            </w:r>
          </w:p>
        </w:tc>
        <w:tc>
          <w:tcPr>
            <w:tcW w:w="700" w:type="dxa"/>
            <w:tcBorders>
              <w:top w:val="nil"/>
              <w:left w:val="nil"/>
              <w:bottom w:val="single" w:sz="4" w:space="0" w:color="auto"/>
              <w:right w:val="single" w:sz="4" w:space="0" w:color="FFCC00"/>
            </w:tcBorders>
            <w:shd w:val="clear" w:color="auto" w:fill="003366"/>
            <w:textDirection w:val="btLr"/>
          </w:tcPr>
          <w:p w:rsidR="00B836AE" w:rsidRPr="009B018B" w:rsidRDefault="00B836AE" w:rsidP="009B018B">
            <w:pPr>
              <w:spacing w:line="240" w:lineRule="auto"/>
              <w:ind w:left="0" w:firstLine="0"/>
              <w:jc w:val="center"/>
              <w:rPr>
                <w:b/>
                <w:bCs/>
                <w:color w:val="FFFFFF"/>
              </w:rPr>
            </w:pPr>
            <w:r w:rsidRPr="009B018B">
              <w:rPr>
                <w:b/>
                <w:bCs/>
                <w:color w:val="FFFFFF"/>
              </w:rPr>
              <w:t xml:space="preserve">Greene, Jennifer </w:t>
            </w:r>
          </w:p>
        </w:tc>
        <w:tc>
          <w:tcPr>
            <w:tcW w:w="700" w:type="dxa"/>
            <w:tcBorders>
              <w:top w:val="nil"/>
              <w:left w:val="nil"/>
              <w:bottom w:val="single" w:sz="4" w:space="0" w:color="auto"/>
              <w:right w:val="single" w:sz="4" w:space="0" w:color="FFCC00"/>
            </w:tcBorders>
            <w:shd w:val="clear" w:color="auto" w:fill="003366"/>
            <w:textDirection w:val="btLr"/>
          </w:tcPr>
          <w:p w:rsidR="00B836AE" w:rsidRPr="009B018B" w:rsidRDefault="00B836AE" w:rsidP="009B018B">
            <w:pPr>
              <w:spacing w:line="240" w:lineRule="auto"/>
              <w:ind w:left="0" w:firstLine="0"/>
              <w:jc w:val="center"/>
              <w:rPr>
                <w:b/>
                <w:bCs/>
                <w:color w:val="FFFFFF"/>
              </w:rPr>
            </w:pPr>
            <w:r w:rsidRPr="009B018B">
              <w:rPr>
                <w:b/>
                <w:bCs/>
                <w:color w:val="FFFFFF"/>
              </w:rPr>
              <w:t>Manley, Dave</w:t>
            </w:r>
          </w:p>
        </w:tc>
        <w:tc>
          <w:tcPr>
            <w:tcW w:w="700" w:type="dxa"/>
            <w:tcBorders>
              <w:top w:val="nil"/>
              <w:left w:val="nil"/>
              <w:bottom w:val="single" w:sz="4" w:space="0" w:color="auto"/>
              <w:right w:val="single" w:sz="4" w:space="0" w:color="FFCC00"/>
            </w:tcBorders>
            <w:shd w:val="clear" w:color="auto" w:fill="003366"/>
            <w:textDirection w:val="btLr"/>
          </w:tcPr>
          <w:p w:rsidR="00B836AE" w:rsidRPr="009B018B" w:rsidRDefault="00B836AE" w:rsidP="009B018B">
            <w:pPr>
              <w:spacing w:line="240" w:lineRule="auto"/>
              <w:ind w:left="0" w:firstLine="0"/>
              <w:jc w:val="center"/>
              <w:rPr>
                <w:b/>
                <w:bCs/>
                <w:color w:val="FFFFFF"/>
              </w:rPr>
            </w:pPr>
            <w:r w:rsidRPr="009B018B">
              <w:rPr>
                <w:b/>
                <w:bCs/>
                <w:color w:val="FFFFFF"/>
              </w:rPr>
              <w:t xml:space="preserve">Smith, Jeanette </w:t>
            </w:r>
          </w:p>
        </w:tc>
        <w:tc>
          <w:tcPr>
            <w:tcW w:w="700" w:type="dxa"/>
            <w:tcBorders>
              <w:top w:val="nil"/>
              <w:left w:val="nil"/>
              <w:bottom w:val="single" w:sz="4" w:space="0" w:color="auto"/>
              <w:right w:val="single" w:sz="8" w:space="0" w:color="auto"/>
            </w:tcBorders>
            <w:shd w:val="clear" w:color="auto" w:fill="003366"/>
            <w:textDirection w:val="btLr"/>
          </w:tcPr>
          <w:p w:rsidR="00B836AE" w:rsidRPr="009B018B" w:rsidRDefault="00B836AE" w:rsidP="009B018B">
            <w:pPr>
              <w:spacing w:line="240" w:lineRule="auto"/>
              <w:ind w:left="0" w:firstLine="0"/>
              <w:jc w:val="center"/>
              <w:rPr>
                <w:b/>
                <w:bCs/>
                <w:color w:val="FFFFFF"/>
              </w:rPr>
            </w:pPr>
            <w:r w:rsidRPr="009B018B">
              <w:rPr>
                <w:b/>
                <w:bCs/>
                <w:color w:val="FFFFFF"/>
              </w:rPr>
              <w:t>Smith, John</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Project Management</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31-Aug</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18-Dec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r>
              <w:rPr>
                <w:color w:val="000000"/>
              </w:rPr>
              <w:t>Lead</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Organize Team</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31-Aug</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31-Aug</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Select Concept</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4-Sep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Generate Project Proposal</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14-Sep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Lead</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1.3.1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Project Proposal Presentation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4-Sep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13-Sep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1.3.2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Project Proposal Summary</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4-Sep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13-Sep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1.3.3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Proposal Scoped and Approved</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14-Sep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14-Sep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1.4</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Project Management Plan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12-Sep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1.5</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Networked Schedule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13-Sep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20-Sep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1.6</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System Business Concept</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23-Sep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Pr>
                <w:color w:val="000000"/>
              </w:rPr>
              <w:t>1.7</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Pr>
                <w:color w:val="000000"/>
              </w:rPr>
              <w:t>Stakeholder Value Mapping</w:t>
            </w:r>
          </w:p>
        </w:tc>
        <w:tc>
          <w:tcPr>
            <w:tcW w:w="990" w:type="dxa"/>
            <w:tcBorders>
              <w:top w:val="nil"/>
              <w:left w:val="nil"/>
              <w:bottom w:val="single" w:sz="4" w:space="0" w:color="auto"/>
              <w:right w:val="single" w:sz="4" w:space="0" w:color="auto"/>
            </w:tcBorders>
            <w:noWrap/>
          </w:tcPr>
          <w:p w:rsidR="00B836AE" w:rsidRPr="009B018B" w:rsidRDefault="00B836AE" w:rsidP="00B079D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B079DB">
            <w:pPr>
              <w:spacing w:line="240" w:lineRule="auto"/>
              <w:ind w:left="0" w:firstLine="0"/>
              <w:jc w:val="center"/>
              <w:rPr>
                <w:color w:val="000000"/>
              </w:rPr>
            </w:pPr>
            <w:r w:rsidRPr="009B018B">
              <w:rPr>
                <w:color w:val="000000"/>
              </w:rPr>
              <w:t>23-Sep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Pr>
                <w:color w:val="000000"/>
              </w:rPr>
              <w:t>1.8</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SOW</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23-Sep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Pr>
                <w:color w:val="000000"/>
              </w:rPr>
              <w:t>1.9</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Reporting</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18-Dec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Lead</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Pr>
                <w:color w:val="000000"/>
              </w:rPr>
              <w:t>1.9</w:t>
            </w:r>
            <w:r w:rsidRPr="009B018B">
              <w:rPr>
                <w:color w:val="000000"/>
              </w:rPr>
              <w:t>.1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Final Presentation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18-Dec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Pr>
                <w:color w:val="000000"/>
              </w:rPr>
              <w:t>1.9</w:t>
            </w:r>
            <w:r w:rsidRPr="009B018B">
              <w:rPr>
                <w:color w:val="000000"/>
              </w:rPr>
              <w:t>.1.1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Rough Draft Presentation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13-Nov</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Pr>
                <w:color w:val="000000"/>
              </w:rPr>
              <w:t>1.9</w:t>
            </w:r>
            <w:r w:rsidRPr="009B018B">
              <w:rPr>
                <w:color w:val="000000"/>
              </w:rPr>
              <w:t>.1.2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Final Draft Presentation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14-Nov</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18-Dec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Pr>
                <w:color w:val="000000"/>
              </w:rPr>
              <w:t>1.9</w:t>
            </w:r>
            <w:r w:rsidRPr="009B018B">
              <w:rPr>
                <w:color w:val="000000"/>
              </w:rPr>
              <w:t>.2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Final Report</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18-Dec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Pr>
                <w:color w:val="000000"/>
              </w:rPr>
              <w:t>1.9</w:t>
            </w:r>
            <w:r w:rsidRPr="009B018B">
              <w:rPr>
                <w:color w:val="000000"/>
              </w:rPr>
              <w:t>.2.1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Rough Draft Report</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13-Nov</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Pr>
                <w:color w:val="000000"/>
              </w:rPr>
              <w:t>1.9</w:t>
            </w:r>
            <w:r w:rsidRPr="009B018B">
              <w:rPr>
                <w:color w:val="000000"/>
              </w:rPr>
              <w:t>.2.2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Final Draft Report</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14-Nov</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18-Dec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2.0</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Systems Engineering Management</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18-Dec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Lead</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2.1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Systems Engineering Tools Selection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2.2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CM</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18-Dec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2.3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Systems Engineering Management Plan (SEMP)</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5-Oct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2.4</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Risk Management Plan (RMP)</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5-Oct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2.5</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Product Assurance Plan (PAP)</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5-Oct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3.0</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System Design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16-Oct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Define System Level Problem</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26-Sep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Lead</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3.1.1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Concept of Operations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16-Sep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3.1.2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Use Cases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23-Sep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3.1.3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External Systems Activity Diagram</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23-Sep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3.1.4</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External Systems Diagram</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16-Sep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3.1.5</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Systems Objectives Hierarchy</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16-Sep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3.1.6</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Analyze and Refine Requirements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25-Sep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3.1.7</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Obtain Approval for Requirements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25-Sep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25-Sep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3.1.8</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Document Final Requirements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26-Sep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26-Sep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System Functional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27-Sep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Lead</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Create Simple Functional Concept</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27-Sep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27-Sep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Draft and Evaluate Functional Model</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28-Sep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30-Sep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3.2.2.1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Conduct Functional decomposition Brainstorming</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28-Sep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28-Sep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3.2.2.2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Conduct Functional Decomposition Trade Study</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29-Sep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29-Sep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3.2.2.3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Select Functional Decomposition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30-Sep</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30-Sep</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Complete Functional and Data Models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3.2.3.1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Generate Initial Functional Models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3.2.3.2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Generate System Activity Diagrams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3.2.3.3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Identify / Draft Sub-System Interface Requirements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3.2.4</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Trace Input / Output Requirements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3.2.4.1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 xml:space="preserve">Complete Draft IDEF A0 </w:t>
            </w:r>
            <w:r>
              <w:rPr>
                <w:color w:val="000000"/>
              </w:rPr>
              <w:t xml:space="preserve"> &amp;  A1 </w:t>
            </w:r>
            <w:r w:rsidRPr="009B018B">
              <w:rPr>
                <w:color w:val="000000"/>
              </w:rPr>
              <w:t>Diagram</w:t>
            </w:r>
            <w:r>
              <w:rPr>
                <w:color w:val="000000"/>
              </w:rPr>
              <w: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3.2.4.2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Pr>
                <w:color w:val="000000"/>
              </w:rPr>
              <w:t>Complete Draft IDEF A2</w:t>
            </w:r>
            <w:r w:rsidRPr="009B018B">
              <w:rPr>
                <w:color w:val="000000"/>
              </w:rPr>
              <w:t xml:space="preserve"> Diagram</w:t>
            </w:r>
            <w:r>
              <w:rPr>
                <w:color w:val="000000"/>
              </w:rPr>
              <w: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2-Oct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3.2.5</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Obtain Approval for Functional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3.2.6</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Document Final Functional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3-Oct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System Instantiated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4-Oct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16-Oct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Lead</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Generic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4-Oct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6-Oct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3.3.1.1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Brainstorm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4-Oct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4-Oct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3.3.1.2</w:t>
            </w:r>
          </w:p>
        </w:tc>
        <w:tc>
          <w:tcPr>
            <w:tcW w:w="3073" w:type="dxa"/>
            <w:tcBorders>
              <w:top w:val="nil"/>
              <w:left w:val="nil"/>
              <w:bottom w:val="single" w:sz="4" w:space="0" w:color="auto"/>
              <w:right w:val="single" w:sz="4" w:space="0" w:color="auto"/>
            </w:tcBorders>
          </w:tcPr>
          <w:p w:rsidR="00B836AE" w:rsidRDefault="00B836AE" w:rsidP="009B018B">
            <w:pPr>
              <w:spacing w:line="240" w:lineRule="auto"/>
              <w:ind w:left="0" w:firstLine="0"/>
              <w:rPr>
                <w:color w:val="000000"/>
              </w:rPr>
            </w:pPr>
            <w:r w:rsidRPr="009B018B">
              <w:rPr>
                <w:color w:val="000000"/>
              </w:rPr>
              <w:t>Generate Trade-Offs</w:t>
            </w:r>
          </w:p>
          <w:p w:rsidR="00B836AE" w:rsidRPr="009B018B" w:rsidRDefault="00B836AE" w:rsidP="009B018B">
            <w:pPr>
              <w:spacing w:line="240" w:lineRule="auto"/>
              <w:ind w:left="0" w:firstLine="0"/>
              <w:rPr>
                <w:color w:val="000000"/>
              </w:rPr>
            </w:pP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5-Oct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5-Oct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3.3.1.3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Down-Select Generic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6-Oct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6-Oct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Develop Instantiated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3.3.2.1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Brainstorm Instantiated Architecture Components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7-Oct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3.3.2.2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Generate Morphological Box - Instantiated Sys Arch Sub-Sys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8-Oct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9-Oct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3.3.2.3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Conduct Sub-System Trade-Off Analysis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10-Oct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12-Oct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3.3.2.4</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Down Select Instantiated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13-Oct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13-Oct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3.3.2.5</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Finalize Sub-System Interface Requirements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14-Oct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14-Oct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3.3.2.6</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Document Instantiated Draft Design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SME</w:t>
            </w:r>
          </w:p>
        </w:tc>
      </w:tr>
      <w:tr w:rsidR="00B836AE" w:rsidRPr="009B018B">
        <w:trPr>
          <w:trHeight w:val="6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3.3.3</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Obtain Approval for Instantiated Architecture</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3.3.4</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Final Instantiated Design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16-Oct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16-Oct</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4.0</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Refine / Update Design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All</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4.1</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System Requirements</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Lead</w:t>
            </w:r>
          </w:p>
        </w:tc>
      </w:tr>
      <w:tr w:rsidR="00B836AE" w:rsidRPr="009B018B">
        <w:trPr>
          <w:trHeight w:val="300"/>
        </w:trPr>
        <w:tc>
          <w:tcPr>
            <w:tcW w:w="992" w:type="dxa"/>
            <w:tcBorders>
              <w:top w:val="nil"/>
              <w:left w:val="single" w:sz="8" w:space="0" w:color="auto"/>
              <w:bottom w:val="single" w:sz="4"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4.2</w:t>
            </w:r>
          </w:p>
        </w:tc>
        <w:tc>
          <w:tcPr>
            <w:tcW w:w="3073" w:type="dxa"/>
            <w:tcBorders>
              <w:top w:val="nil"/>
              <w:left w:val="nil"/>
              <w:bottom w:val="single" w:sz="4"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Functional Design</w:t>
            </w:r>
          </w:p>
        </w:tc>
        <w:tc>
          <w:tcPr>
            <w:tcW w:w="99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17-Oct</w:t>
            </w:r>
          </w:p>
        </w:tc>
        <w:tc>
          <w:tcPr>
            <w:tcW w:w="945"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15-Dec</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Lead</w:t>
            </w:r>
          </w:p>
        </w:tc>
        <w:tc>
          <w:tcPr>
            <w:tcW w:w="700" w:type="dxa"/>
            <w:tcBorders>
              <w:top w:val="nil"/>
              <w:left w:val="nil"/>
              <w:bottom w:val="single" w:sz="4"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4"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r w:rsidR="00B836AE" w:rsidRPr="009B018B">
        <w:trPr>
          <w:trHeight w:val="315"/>
        </w:trPr>
        <w:tc>
          <w:tcPr>
            <w:tcW w:w="992" w:type="dxa"/>
            <w:tcBorders>
              <w:top w:val="nil"/>
              <w:left w:val="single" w:sz="8" w:space="0" w:color="auto"/>
              <w:bottom w:val="single" w:sz="8" w:space="0" w:color="auto"/>
              <w:right w:val="single" w:sz="4" w:space="0" w:color="auto"/>
            </w:tcBorders>
            <w:noWrap/>
          </w:tcPr>
          <w:p w:rsidR="00B836AE" w:rsidRPr="009B018B" w:rsidRDefault="00B836AE" w:rsidP="009B018B">
            <w:pPr>
              <w:spacing w:line="240" w:lineRule="auto"/>
              <w:ind w:left="0" w:firstLine="0"/>
              <w:rPr>
                <w:color w:val="000000"/>
              </w:rPr>
            </w:pPr>
            <w:r w:rsidRPr="009B018B">
              <w:rPr>
                <w:color w:val="000000"/>
              </w:rPr>
              <w:t>4.3</w:t>
            </w:r>
          </w:p>
        </w:tc>
        <w:tc>
          <w:tcPr>
            <w:tcW w:w="3073" w:type="dxa"/>
            <w:tcBorders>
              <w:top w:val="nil"/>
              <w:left w:val="nil"/>
              <w:bottom w:val="single" w:sz="8" w:space="0" w:color="auto"/>
              <w:right w:val="single" w:sz="4" w:space="0" w:color="auto"/>
            </w:tcBorders>
          </w:tcPr>
          <w:p w:rsidR="00B836AE" w:rsidRPr="009B018B" w:rsidRDefault="00B836AE" w:rsidP="009B018B">
            <w:pPr>
              <w:spacing w:line="240" w:lineRule="auto"/>
              <w:ind w:left="0" w:firstLine="0"/>
              <w:rPr>
                <w:color w:val="000000"/>
              </w:rPr>
            </w:pPr>
            <w:r w:rsidRPr="009B018B">
              <w:rPr>
                <w:color w:val="000000"/>
              </w:rPr>
              <w:t>Instantiated Design</w:t>
            </w:r>
          </w:p>
        </w:tc>
        <w:tc>
          <w:tcPr>
            <w:tcW w:w="990" w:type="dxa"/>
            <w:tcBorders>
              <w:top w:val="nil"/>
              <w:left w:val="nil"/>
              <w:bottom w:val="single" w:sz="8"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17-Oct</w:t>
            </w:r>
          </w:p>
        </w:tc>
        <w:tc>
          <w:tcPr>
            <w:tcW w:w="945" w:type="dxa"/>
            <w:tcBorders>
              <w:top w:val="nil"/>
              <w:left w:val="nil"/>
              <w:bottom w:val="single" w:sz="8"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15-Dec</w:t>
            </w:r>
          </w:p>
        </w:tc>
        <w:tc>
          <w:tcPr>
            <w:tcW w:w="700" w:type="dxa"/>
            <w:tcBorders>
              <w:top w:val="nil"/>
              <w:left w:val="nil"/>
              <w:bottom w:val="single" w:sz="8"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Lead</w:t>
            </w:r>
          </w:p>
        </w:tc>
        <w:tc>
          <w:tcPr>
            <w:tcW w:w="700" w:type="dxa"/>
            <w:tcBorders>
              <w:top w:val="nil"/>
              <w:left w:val="nil"/>
              <w:bottom w:val="single" w:sz="8"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8"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8" w:space="0" w:color="auto"/>
              <w:right w:val="single" w:sz="4"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c>
          <w:tcPr>
            <w:tcW w:w="700" w:type="dxa"/>
            <w:tcBorders>
              <w:top w:val="nil"/>
              <w:left w:val="nil"/>
              <w:bottom w:val="single" w:sz="8" w:space="0" w:color="auto"/>
              <w:right w:val="single" w:sz="8" w:space="0" w:color="auto"/>
            </w:tcBorders>
            <w:noWrap/>
          </w:tcPr>
          <w:p w:rsidR="00B836AE" w:rsidRPr="009B018B" w:rsidRDefault="00B836AE" w:rsidP="009B018B">
            <w:pPr>
              <w:spacing w:line="240" w:lineRule="auto"/>
              <w:ind w:left="0" w:firstLine="0"/>
              <w:jc w:val="center"/>
              <w:rPr>
                <w:color w:val="000000"/>
              </w:rPr>
            </w:pPr>
            <w:r w:rsidRPr="009B018B">
              <w:rPr>
                <w:color w:val="000000"/>
              </w:rPr>
              <w:t> </w:t>
            </w:r>
          </w:p>
        </w:tc>
      </w:tr>
    </w:tbl>
    <w:p w:rsidR="00B836AE" w:rsidRPr="00006AF0" w:rsidRDefault="00B836AE" w:rsidP="00AF36DC">
      <w:pPr>
        <w:ind w:left="0" w:firstLine="0"/>
        <w:jc w:val="center"/>
        <w:rPr>
          <w:b/>
          <w:bCs/>
        </w:rPr>
      </w:pPr>
      <w:r w:rsidRPr="00006AF0">
        <w:rPr>
          <w:b/>
          <w:bCs/>
        </w:rPr>
        <w:t>Table 1: Task List</w:t>
      </w:r>
    </w:p>
    <w:p w:rsidR="00B836AE" w:rsidRPr="00F20853" w:rsidRDefault="00B836AE" w:rsidP="00F20853">
      <w:pPr>
        <w:pStyle w:val="Heading2"/>
        <w:spacing w:before="100"/>
        <w:rPr>
          <w:sz w:val="24"/>
          <w:szCs w:val="24"/>
        </w:rPr>
      </w:pPr>
      <w:r>
        <w:rPr>
          <w:sz w:val="24"/>
          <w:szCs w:val="24"/>
        </w:rPr>
        <w:t>Project Management</w:t>
      </w:r>
      <w:r w:rsidRPr="00F20853">
        <w:rPr>
          <w:sz w:val="24"/>
          <w:szCs w:val="24"/>
        </w:rPr>
        <w:t>:</w:t>
      </w:r>
    </w:p>
    <w:p w:rsidR="00B836AE" w:rsidRDefault="00B836AE" w:rsidP="00F20853">
      <w:pPr>
        <w:ind w:left="0" w:firstLine="0"/>
        <w:rPr>
          <w:rFonts w:eastAsia="MS Gothic"/>
        </w:rPr>
      </w:pPr>
      <w:r w:rsidRPr="00F20853">
        <w:rPr>
          <w:rFonts w:eastAsia="MS Gothic"/>
        </w:rPr>
        <w:t xml:space="preserve">The project </w:t>
      </w:r>
      <w:r>
        <w:rPr>
          <w:rFonts w:eastAsia="MS Gothic"/>
        </w:rPr>
        <w:t>management tasking includes the generation of the project plan, providing progress briefings and reports, and providing the final briefing and report.</w:t>
      </w:r>
    </w:p>
    <w:p w:rsidR="00B836AE" w:rsidRPr="00F20853" w:rsidRDefault="00B836AE" w:rsidP="00F20853">
      <w:pPr>
        <w:pStyle w:val="Heading2"/>
        <w:spacing w:before="100"/>
        <w:rPr>
          <w:rFonts w:cs="Times New Roman"/>
          <w:sz w:val="24"/>
          <w:szCs w:val="24"/>
        </w:rPr>
      </w:pPr>
      <w:r>
        <w:rPr>
          <w:sz w:val="24"/>
          <w:szCs w:val="24"/>
        </w:rPr>
        <w:t>Systems Engineering Management</w:t>
      </w:r>
    </w:p>
    <w:p w:rsidR="00B836AE" w:rsidRDefault="00B836AE" w:rsidP="00F20853">
      <w:pPr>
        <w:ind w:left="0" w:firstLine="0"/>
        <w:rPr>
          <w:rFonts w:eastAsia="MS Gothic"/>
        </w:rPr>
      </w:pPr>
      <w:r w:rsidRPr="00F20853">
        <w:rPr>
          <w:rFonts w:eastAsia="MS Gothic"/>
        </w:rPr>
        <w:t xml:space="preserve">The </w:t>
      </w:r>
      <w:r>
        <w:rPr>
          <w:rFonts w:eastAsia="MS Gothic"/>
        </w:rPr>
        <w:t>systems engineering tasking includes selecting the systems engineering tools NSWCDD Team DJ3K  will use on the project and providing Configuration Management (CM) Functions.</w:t>
      </w:r>
    </w:p>
    <w:p w:rsidR="00B836AE" w:rsidRPr="00F20853" w:rsidRDefault="00B836AE" w:rsidP="00F20853">
      <w:pPr>
        <w:pStyle w:val="Heading2"/>
        <w:spacing w:before="100"/>
        <w:rPr>
          <w:sz w:val="24"/>
          <w:szCs w:val="24"/>
        </w:rPr>
      </w:pPr>
      <w:r>
        <w:rPr>
          <w:sz w:val="24"/>
          <w:szCs w:val="24"/>
        </w:rPr>
        <w:t>Systems Design</w:t>
      </w:r>
      <w:r w:rsidRPr="00F20853">
        <w:rPr>
          <w:sz w:val="24"/>
          <w:szCs w:val="24"/>
        </w:rPr>
        <w:t>:</w:t>
      </w:r>
    </w:p>
    <w:p w:rsidR="00B836AE" w:rsidRDefault="00B836AE" w:rsidP="00F20853">
      <w:pPr>
        <w:ind w:left="0" w:firstLine="0"/>
        <w:rPr>
          <w:rFonts w:eastAsia="MS Gothic"/>
        </w:rPr>
      </w:pPr>
      <w:r w:rsidRPr="00F20853">
        <w:rPr>
          <w:rFonts w:eastAsia="MS Gothic"/>
        </w:rPr>
        <w:t xml:space="preserve">The </w:t>
      </w:r>
      <w:r>
        <w:rPr>
          <w:rFonts w:eastAsia="MS Gothic"/>
        </w:rPr>
        <w:t>systems design tasking includes defining the system level problem, generating a functional architecture, and generating a physical architecture.</w:t>
      </w:r>
    </w:p>
    <w:p w:rsidR="00B836AE" w:rsidRPr="00F20853" w:rsidRDefault="00B836AE" w:rsidP="00F20853">
      <w:pPr>
        <w:pStyle w:val="Heading1"/>
        <w:spacing w:before="200"/>
        <w:rPr>
          <w:rFonts w:cs="Times New Roman"/>
          <w:sz w:val="24"/>
          <w:szCs w:val="24"/>
        </w:rPr>
      </w:pPr>
      <w:r>
        <w:rPr>
          <w:sz w:val="24"/>
          <w:szCs w:val="24"/>
        </w:rPr>
        <w:t>Schedule</w:t>
      </w:r>
    </w:p>
    <w:p w:rsidR="00B836AE" w:rsidRDefault="00B836AE" w:rsidP="0084319E">
      <w:pPr>
        <w:ind w:left="0" w:firstLine="0"/>
        <w:rPr>
          <w:rFonts w:eastAsia="MS Gothic"/>
        </w:rPr>
      </w:pPr>
      <w:r>
        <w:t>Figure 2 summarizes the draft Collaborative UAV Schedule.  NSWCDD Team DJ3K will deliver a networked schedule as a deliverable for this project.</w:t>
      </w:r>
    </w:p>
    <w:p w:rsidR="00B836AE" w:rsidRDefault="00B836AE" w:rsidP="00F20853">
      <w:pPr>
        <w:pStyle w:val="Heading1"/>
        <w:spacing w:before="200"/>
        <w:rPr>
          <w:sz w:val="24"/>
          <w:szCs w:val="24"/>
        </w:rPr>
      </w:pPr>
      <w:r>
        <w:rPr>
          <w:sz w:val="24"/>
          <w:szCs w:val="24"/>
        </w:rPr>
        <w:t>Processes</w:t>
      </w:r>
    </w:p>
    <w:p w:rsidR="00B836AE" w:rsidRDefault="00B836AE" w:rsidP="00F20853">
      <w:pPr>
        <w:ind w:left="0" w:firstLine="0"/>
      </w:pPr>
      <w:r>
        <w:t>NSWCDD Team DJ3K will develop the Collaborative UAV System Design by assigning one person to coordinate the development of a specific task or deliverable (See Table 1).   This POC will not necessarily be responsible for developing the item, but they will be responsible for coordinating and consolidating all inputs.  Team DJ3K will ensure the quality of the deliverable by using a peer review process.   After the POC has developed a final draft of the task or deliverable, they will email it to the team for a peer review.  The POC will be responsible for setting a peer review due date for inputs and coordinating the update of the deliverable and resolution of all team comments.</w:t>
      </w:r>
    </w:p>
    <w:p w:rsidR="00B836AE" w:rsidRDefault="00B836AE" w:rsidP="0084319E">
      <w:pPr>
        <w:spacing w:line="240" w:lineRule="auto"/>
        <w:ind w:left="0" w:firstLine="0"/>
        <w:sectPr w:rsidR="00B836AE" w:rsidSect="00D33F63">
          <w:pgSz w:w="12240" w:h="15840"/>
          <w:pgMar w:top="1440" w:right="1440" w:bottom="1440" w:left="1440" w:header="720" w:footer="720" w:gutter="0"/>
          <w:cols w:space="720"/>
          <w:docGrid w:linePitch="360"/>
        </w:sectPr>
      </w:pPr>
    </w:p>
    <w:p w:rsidR="00B836AE" w:rsidRDefault="00B836AE" w:rsidP="0084319E">
      <w:pPr>
        <w:ind w:left="360"/>
        <w:rPr>
          <w:rFonts w:eastAsia="MS Gothic"/>
        </w:rPr>
      </w:pPr>
      <w:r>
        <w:rPr>
          <w:noProof/>
        </w:rPr>
        <w:pict>
          <v:shape id="_x0000_s1037" type="#_x0000_t75" style="position:absolute;margin-left:0;margin-top:0;width:537.6pt;height:448pt;z-index:251658240;mso-position-horizontal-relative:char;mso-position-vertical-relative:line">
            <v:imagedata r:id="rId5" o:title=""/>
            <w10:anchorlock/>
          </v:shape>
        </w:pict>
      </w:r>
      <w:r w:rsidRPr="00515D13">
        <w:rPr>
          <w:rFonts w:eastAsia="MS Gothic"/>
        </w:rPr>
        <w:pict>
          <v:shape id="_x0000_i1026" type="#_x0000_t75" style="width:537.75pt;height:444.75pt">
            <v:imagedata r:id="rId6" o:title="" croptop="-65490f" cropbottom="65490f"/>
            <o:lock v:ext="edit" rotation="t" position="t"/>
          </v:shape>
        </w:pict>
      </w:r>
    </w:p>
    <w:p w:rsidR="00B836AE" w:rsidRPr="00F20853" w:rsidRDefault="00B836AE" w:rsidP="00AF36DC">
      <w:pPr>
        <w:ind w:left="360"/>
        <w:jc w:val="center"/>
      </w:pPr>
      <w:r>
        <w:rPr>
          <w:rFonts w:eastAsia="MS Gothic"/>
          <w:b/>
          <w:bCs/>
          <w:sz w:val="24"/>
          <w:szCs w:val="24"/>
        </w:rPr>
        <w:t>Figure 2</w:t>
      </w:r>
      <w:r w:rsidRPr="009B09CA">
        <w:rPr>
          <w:rFonts w:eastAsia="MS Gothic"/>
          <w:b/>
          <w:bCs/>
          <w:sz w:val="24"/>
          <w:szCs w:val="24"/>
        </w:rPr>
        <w:t xml:space="preserve">: </w:t>
      </w:r>
      <w:r>
        <w:rPr>
          <w:rFonts w:eastAsia="MS Gothic"/>
          <w:b/>
          <w:bCs/>
          <w:sz w:val="24"/>
          <w:szCs w:val="24"/>
        </w:rPr>
        <w:t>UCATS</w:t>
      </w:r>
      <w:r w:rsidRPr="009B09CA">
        <w:rPr>
          <w:rFonts w:eastAsia="MS Gothic"/>
          <w:b/>
          <w:bCs/>
          <w:sz w:val="24"/>
          <w:szCs w:val="24"/>
        </w:rPr>
        <w:t xml:space="preserve"> Schedule</w:t>
      </w:r>
    </w:p>
    <w:sectPr w:rsidR="00B836AE" w:rsidRPr="00F20853" w:rsidSect="0084319E">
      <w:pgSz w:w="15840" w:h="12240" w:orient="landscape"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7302A"/>
    <w:multiLevelType w:val="multilevel"/>
    <w:tmpl w:val="E93C3F6C"/>
    <w:lvl w:ilvl="0">
      <w:start w:val="1"/>
      <w:numFmt w:val="decimal"/>
      <w:lvlText w:val="%1.0"/>
      <w:lvlJc w:val="left"/>
      <w:pPr>
        <w:ind w:left="870" w:hanging="510"/>
      </w:pPr>
      <w:rPr>
        <w:rFonts w:hint="default"/>
      </w:rPr>
    </w:lvl>
    <w:lvl w:ilvl="1">
      <w:start w:val="1"/>
      <w:numFmt w:val="decimal"/>
      <w:lvlText w:val="%1.%2"/>
      <w:lvlJc w:val="left"/>
      <w:pPr>
        <w:ind w:left="1590" w:hanging="51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nsid w:val="5C45050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5CE6A61"/>
    <w:multiLevelType w:val="hybridMultilevel"/>
    <w:tmpl w:val="3362BEE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791"/>
    <w:rsid w:val="00006AF0"/>
    <w:rsid w:val="0016530E"/>
    <w:rsid w:val="00167F6F"/>
    <w:rsid w:val="002377CC"/>
    <w:rsid w:val="00282E2C"/>
    <w:rsid w:val="002A6F6D"/>
    <w:rsid w:val="002C4D80"/>
    <w:rsid w:val="00314566"/>
    <w:rsid w:val="00325E90"/>
    <w:rsid w:val="00354354"/>
    <w:rsid w:val="003729A7"/>
    <w:rsid w:val="00393774"/>
    <w:rsid w:val="00394791"/>
    <w:rsid w:val="003F1425"/>
    <w:rsid w:val="004B4107"/>
    <w:rsid w:val="00515D13"/>
    <w:rsid w:val="00576A58"/>
    <w:rsid w:val="00602C46"/>
    <w:rsid w:val="006760A6"/>
    <w:rsid w:val="006941B2"/>
    <w:rsid w:val="006C5976"/>
    <w:rsid w:val="006F530A"/>
    <w:rsid w:val="00713521"/>
    <w:rsid w:val="0072147C"/>
    <w:rsid w:val="0073643D"/>
    <w:rsid w:val="00783C3A"/>
    <w:rsid w:val="00800ECC"/>
    <w:rsid w:val="00825474"/>
    <w:rsid w:val="0084319E"/>
    <w:rsid w:val="00974822"/>
    <w:rsid w:val="00986669"/>
    <w:rsid w:val="009B018B"/>
    <w:rsid w:val="009B09CA"/>
    <w:rsid w:val="009C1DD3"/>
    <w:rsid w:val="00A3246B"/>
    <w:rsid w:val="00AF36DC"/>
    <w:rsid w:val="00B079DB"/>
    <w:rsid w:val="00B605F4"/>
    <w:rsid w:val="00B77684"/>
    <w:rsid w:val="00B836AE"/>
    <w:rsid w:val="00B95E25"/>
    <w:rsid w:val="00C16A1A"/>
    <w:rsid w:val="00C31B6C"/>
    <w:rsid w:val="00C842EA"/>
    <w:rsid w:val="00CB59F4"/>
    <w:rsid w:val="00D06535"/>
    <w:rsid w:val="00D12E81"/>
    <w:rsid w:val="00D3311A"/>
    <w:rsid w:val="00D33F63"/>
    <w:rsid w:val="00D41F2F"/>
    <w:rsid w:val="00D920FB"/>
    <w:rsid w:val="00DD03B9"/>
    <w:rsid w:val="00E31875"/>
    <w:rsid w:val="00F20853"/>
    <w:rsid w:val="00F649C7"/>
    <w:rsid w:val="00FD25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_s1031">
          <o:proxy start="" idref="#_s1033" connectloc="0"/>
          <o:proxy end="" idref="#_s1032" connectloc="2"/>
        </o:r>
        <o:r id="V:Rule2" type="connector" idref="#_s1030">
          <o:proxy start="" idref="#_s1034" connectloc="0"/>
          <o:proxy end="" idref="#_s1033" connectloc="2"/>
        </o:r>
        <o:r id="V:Rule3" type="connector" idref="#_s1029">
          <o:proxy start="" idref="#_s1035" connectloc="0"/>
          <o:proxy end="" idref="#_s1033" connectloc="2"/>
        </o:r>
        <o:r id="V:Rule4" type="connector" idref="#_s1028">
          <o:proxy start="" idref="#_s1036" connectloc="0"/>
          <o:proxy end="" idref="#_s1033"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2C"/>
    <w:pPr>
      <w:spacing w:line="276" w:lineRule="auto"/>
      <w:ind w:left="720" w:hanging="360"/>
    </w:pPr>
    <w:rPr>
      <w:rFonts w:cs="Calibri"/>
    </w:rPr>
  </w:style>
  <w:style w:type="paragraph" w:styleId="Heading1">
    <w:name w:val="heading 1"/>
    <w:basedOn w:val="Normal"/>
    <w:next w:val="Normal"/>
    <w:link w:val="Heading1Char"/>
    <w:uiPriority w:val="99"/>
    <w:qFormat/>
    <w:rsid w:val="00282E2C"/>
    <w:pPr>
      <w:keepNext/>
      <w:keepLines/>
      <w:numPr>
        <w:numId w:val="3"/>
      </w:numPr>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282E2C"/>
    <w:pPr>
      <w:keepNext/>
      <w:keepLines/>
      <w:numPr>
        <w:ilvl w:val="1"/>
        <w:numId w:val="3"/>
      </w:numPr>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31B6C"/>
    <w:pPr>
      <w:keepNext/>
      <w:keepLines/>
      <w:numPr>
        <w:ilvl w:val="2"/>
        <w:numId w:val="3"/>
      </w:numPr>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C31B6C"/>
    <w:pPr>
      <w:keepNext/>
      <w:keepLines/>
      <w:numPr>
        <w:ilvl w:val="3"/>
        <w:numId w:val="3"/>
      </w:numPr>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C31B6C"/>
    <w:pPr>
      <w:keepNext/>
      <w:keepLines/>
      <w:numPr>
        <w:ilvl w:val="4"/>
        <w:numId w:val="3"/>
      </w:numPr>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C31B6C"/>
    <w:pPr>
      <w:keepNext/>
      <w:keepLines/>
      <w:numPr>
        <w:ilvl w:val="5"/>
        <w:numId w:val="3"/>
      </w:numPr>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C31B6C"/>
    <w:pPr>
      <w:keepNext/>
      <w:keepLines/>
      <w:numPr>
        <w:ilvl w:val="6"/>
        <w:numId w:val="3"/>
      </w:numPr>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C31B6C"/>
    <w:pPr>
      <w:keepNext/>
      <w:keepLines/>
      <w:numPr>
        <w:ilvl w:val="7"/>
        <w:numId w:val="3"/>
      </w:numPr>
      <w:spacing w:before="20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C31B6C"/>
    <w:pPr>
      <w:keepNext/>
      <w:keepLines/>
      <w:numPr>
        <w:ilvl w:val="8"/>
        <w:numId w:val="3"/>
      </w:numPr>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2E2C"/>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282E2C"/>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rsid w:val="00C31B6C"/>
    <w:rPr>
      <w:rFonts w:ascii="Cambria" w:hAnsi="Cambria" w:cs="Cambria"/>
      <w:b/>
      <w:bCs/>
      <w:color w:val="4F81BD"/>
    </w:rPr>
  </w:style>
  <w:style w:type="character" w:customStyle="1" w:styleId="Heading4Char">
    <w:name w:val="Heading 4 Char"/>
    <w:basedOn w:val="DefaultParagraphFont"/>
    <w:link w:val="Heading4"/>
    <w:uiPriority w:val="99"/>
    <w:semiHidden/>
    <w:rsid w:val="00C31B6C"/>
    <w:rPr>
      <w:rFonts w:ascii="Cambria" w:hAnsi="Cambria" w:cs="Cambria"/>
      <w:b/>
      <w:bCs/>
      <w:i/>
      <w:iCs/>
      <w:color w:val="4F81BD"/>
    </w:rPr>
  </w:style>
  <w:style w:type="character" w:customStyle="1" w:styleId="Heading5Char">
    <w:name w:val="Heading 5 Char"/>
    <w:basedOn w:val="DefaultParagraphFont"/>
    <w:link w:val="Heading5"/>
    <w:uiPriority w:val="99"/>
    <w:semiHidden/>
    <w:rsid w:val="00C31B6C"/>
    <w:rPr>
      <w:rFonts w:ascii="Cambria" w:hAnsi="Cambria" w:cs="Cambria"/>
      <w:color w:val="243F60"/>
    </w:rPr>
  </w:style>
  <w:style w:type="character" w:customStyle="1" w:styleId="Heading6Char">
    <w:name w:val="Heading 6 Char"/>
    <w:basedOn w:val="DefaultParagraphFont"/>
    <w:link w:val="Heading6"/>
    <w:uiPriority w:val="99"/>
    <w:semiHidden/>
    <w:rsid w:val="00C31B6C"/>
    <w:rPr>
      <w:rFonts w:ascii="Cambria" w:hAnsi="Cambria" w:cs="Cambria"/>
      <w:i/>
      <w:iCs/>
      <w:color w:val="243F60"/>
    </w:rPr>
  </w:style>
  <w:style w:type="character" w:customStyle="1" w:styleId="Heading7Char">
    <w:name w:val="Heading 7 Char"/>
    <w:basedOn w:val="DefaultParagraphFont"/>
    <w:link w:val="Heading7"/>
    <w:uiPriority w:val="99"/>
    <w:semiHidden/>
    <w:rsid w:val="00C31B6C"/>
    <w:rPr>
      <w:rFonts w:ascii="Cambria" w:hAnsi="Cambria" w:cs="Cambria"/>
      <w:i/>
      <w:iCs/>
      <w:color w:val="404040"/>
    </w:rPr>
  </w:style>
  <w:style w:type="character" w:customStyle="1" w:styleId="Heading8Char">
    <w:name w:val="Heading 8 Char"/>
    <w:basedOn w:val="DefaultParagraphFont"/>
    <w:link w:val="Heading8"/>
    <w:uiPriority w:val="99"/>
    <w:semiHidden/>
    <w:rsid w:val="00C31B6C"/>
    <w:rPr>
      <w:rFonts w:ascii="Cambria" w:hAnsi="Cambria" w:cs="Cambria"/>
      <w:color w:val="404040"/>
      <w:sz w:val="20"/>
      <w:szCs w:val="20"/>
    </w:rPr>
  </w:style>
  <w:style w:type="character" w:customStyle="1" w:styleId="Heading9Char">
    <w:name w:val="Heading 9 Char"/>
    <w:basedOn w:val="DefaultParagraphFont"/>
    <w:link w:val="Heading9"/>
    <w:uiPriority w:val="99"/>
    <w:semiHidden/>
    <w:rsid w:val="00C31B6C"/>
    <w:rPr>
      <w:rFonts w:ascii="Cambria" w:hAnsi="Cambria" w:cs="Cambria"/>
      <w:i/>
      <w:iCs/>
      <w:color w:val="404040"/>
      <w:sz w:val="20"/>
      <w:szCs w:val="20"/>
    </w:rPr>
  </w:style>
  <w:style w:type="paragraph" w:styleId="ListParagraph">
    <w:name w:val="List Paragraph"/>
    <w:basedOn w:val="Normal"/>
    <w:uiPriority w:val="99"/>
    <w:qFormat/>
    <w:rsid w:val="00394791"/>
  </w:style>
  <w:style w:type="paragraph" w:styleId="BalloonText">
    <w:name w:val="Balloon Text"/>
    <w:basedOn w:val="Normal"/>
    <w:link w:val="BalloonTextChar"/>
    <w:uiPriority w:val="99"/>
    <w:semiHidden/>
    <w:rsid w:val="00F208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853"/>
    <w:rPr>
      <w:rFonts w:ascii="Tahoma" w:hAnsi="Tahoma" w:cs="Tahoma"/>
      <w:sz w:val="16"/>
      <w:szCs w:val="16"/>
    </w:rPr>
  </w:style>
  <w:style w:type="table" w:styleId="TableGrid">
    <w:name w:val="Table Grid"/>
    <w:basedOn w:val="TableNormal"/>
    <w:uiPriority w:val="99"/>
    <w:rsid w:val="00D920F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2795362">
      <w:marLeft w:val="0"/>
      <w:marRight w:val="0"/>
      <w:marTop w:val="0"/>
      <w:marBottom w:val="0"/>
      <w:divBdr>
        <w:top w:val="none" w:sz="0" w:space="0" w:color="auto"/>
        <w:left w:val="none" w:sz="0" w:space="0" w:color="auto"/>
        <w:bottom w:val="none" w:sz="0" w:space="0" w:color="auto"/>
        <w:right w:val="none" w:sz="0" w:space="0" w:color="auto"/>
      </w:divBdr>
    </w:div>
    <w:div w:id="1422795363">
      <w:marLeft w:val="0"/>
      <w:marRight w:val="0"/>
      <w:marTop w:val="0"/>
      <w:marBottom w:val="0"/>
      <w:divBdr>
        <w:top w:val="none" w:sz="0" w:space="0" w:color="auto"/>
        <w:left w:val="none" w:sz="0" w:space="0" w:color="auto"/>
        <w:bottom w:val="none" w:sz="0" w:space="0" w:color="auto"/>
        <w:right w:val="none" w:sz="0" w:space="0" w:color="auto"/>
      </w:divBdr>
    </w:div>
    <w:div w:id="1422795364">
      <w:marLeft w:val="0"/>
      <w:marRight w:val="0"/>
      <w:marTop w:val="0"/>
      <w:marBottom w:val="0"/>
      <w:divBdr>
        <w:top w:val="none" w:sz="0" w:space="0" w:color="auto"/>
        <w:left w:val="none" w:sz="0" w:space="0" w:color="auto"/>
        <w:bottom w:val="none" w:sz="0" w:space="0" w:color="auto"/>
        <w:right w:val="none" w:sz="0" w:space="0" w:color="auto"/>
      </w:divBdr>
    </w:div>
    <w:div w:id="1422795365">
      <w:marLeft w:val="0"/>
      <w:marRight w:val="0"/>
      <w:marTop w:val="0"/>
      <w:marBottom w:val="0"/>
      <w:divBdr>
        <w:top w:val="none" w:sz="0" w:space="0" w:color="auto"/>
        <w:left w:val="none" w:sz="0" w:space="0" w:color="auto"/>
        <w:bottom w:val="none" w:sz="0" w:space="0" w:color="auto"/>
        <w:right w:val="none" w:sz="0" w:space="0" w:color="auto"/>
      </w:divBdr>
    </w:div>
    <w:div w:id="142279536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1050</Words>
  <Characters>5988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Unmanned Control &amp; Tracking System (UCATS) Project Management Plan</dc:title>
  <dc:subject/>
  <dc:creator>Dave</dc:creator>
  <cp:keywords/>
  <dc:description/>
  <cp:lastModifiedBy>Jennifer Cicotello</cp:lastModifiedBy>
  <cp:revision>7</cp:revision>
  <dcterms:created xsi:type="dcterms:W3CDTF">2009-09-28T20:50:00Z</dcterms:created>
  <dcterms:modified xsi:type="dcterms:W3CDTF">2009-10-18T13:01:00Z</dcterms:modified>
</cp:coreProperties>
</file>