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5C" w:rsidRPr="00BB39ED" w:rsidRDefault="00C2225C" w:rsidP="00C2225C">
      <w:pPr>
        <w:jc w:val="center"/>
        <w:rPr>
          <w:b/>
        </w:rPr>
      </w:pPr>
      <w:r>
        <w:rPr>
          <w:b/>
        </w:rPr>
        <w:t>CTCH 792</w:t>
      </w:r>
      <w:r w:rsidRPr="00BB39ED">
        <w:rPr>
          <w:b/>
        </w:rPr>
        <w:t xml:space="preserve"> </w:t>
      </w:r>
      <w:r>
        <w:rPr>
          <w:b/>
        </w:rPr>
        <w:t>Leadership in Higher Education</w:t>
      </w:r>
    </w:p>
    <w:p w:rsidR="00C2225C" w:rsidRPr="00BB39ED" w:rsidRDefault="000453F4" w:rsidP="00C2225C">
      <w:pPr>
        <w:jc w:val="center"/>
        <w:rPr>
          <w:b/>
        </w:rPr>
      </w:pPr>
      <w:r>
        <w:rPr>
          <w:b/>
        </w:rPr>
        <w:t>Monday</w:t>
      </w:r>
      <w:r w:rsidR="007D58C3">
        <w:rPr>
          <w:b/>
        </w:rPr>
        <w:t xml:space="preserve"> 4:30-7:1</w:t>
      </w:r>
      <w:r w:rsidR="00C2225C">
        <w:rPr>
          <w:b/>
        </w:rPr>
        <w:t>0</w:t>
      </w:r>
      <w:r w:rsidR="00C2225C" w:rsidRPr="00BB39ED">
        <w:rPr>
          <w:b/>
        </w:rPr>
        <w:t>pm</w:t>
      </w:r>
    </w:p>
    <w:p w:rsidR="00C2225C" w:rsidRPr="0014169C" w:rsidRDefault="0014169C" w:rsidP="00C2225C">
      <w:pPr>
        <w:jc w:val="center"/>
        <w:rPr>
          <w:b/>
        </w:rPr>
      </w:pPr>
      <w:r w:rsidRPr="0014169C">
        <w:rPr>
          <w:b/>
        </w:rPr>
        <w:t>Nguyen Engineering Building 1109</w:t>
      </w:r>
    </w:p>
    <w:p w:rsidR="00C2225C" w:rsidRPr="00BB39ED" w:rsidRDefault="00C2225C" w:rsidP="00C2225C"/>
    <w:p w:rsidR="00C2225C" w:rsidRPr="00BB39ED" w:rsidRDefault="00C2225C" w:rsidP="00C2225C">
      <w:r w:rsidRPr="00BB39ED">
        <w:t>Instructor: Dr. Jaime Lester</w:t>
      </w:r>
    </w:p>
    <w:p w:rsidR="00C2225C" w:rsidRPr="00BB39ED" w:rsidRDefault="00C2225C" w:rsidP="00C2225C">
      <w:r w:rsidRPr="00BB39ED">
        <w:t>Of</w:t>
      </w:r>
      <w:r w:rsidR="007D58C3">
        <w:t>fice: Enterprise Hall, Office 31</w:t>
      </w:r>
      <w:r w:rsidRPr="00BB39ED">
        <w:t>0</w:t>
      </w:r>
    </w:p>
    <w:p w:rsidR="00C2225C" w:rsidRPr="00BB39ED" w:rsidRDefault="00C2225C" w:rsidP="00C2225C">
      <w:r w:rsidRPr="00BB39ED">
        <w:t>Phone:</w:t>
      </w:r>
      <w:r>
        <w:t xml:space="preserve"> (703) 993-7065</w:t>
      </w:r>
    </w:p>
    <w:p w:rsidR="00C2225C" w:rsidRPr="00BB39ED" w:rsidRDefault="00C2225C" w:rsidP="00C2225C">
      <w:r w:rsidRPr="00BB39ED">
        <w:t xml:space="preserve">Email: </w:t>
      </w:r>
      <w:hyperlink r:id="rId5" w:history="1">
        <w:r w:rsidRPr="00BB39ED">
          <w:rPr>
            <w:rStyle w:val="Hyperlink"/>
          </w:rPr>
          <w:t>jlester2@gmu.edu</w:t>
        </w:r>
      </w:hyperlink>
      <w:r w:rsidRPr="00BB39ED">
        <w:t xml:space="preserve"> or lester.jaime@gmail.com</w:t>
      </w:r>
    </w:p>
    <w:p w:rsidR="00F30962" w:rsidRDefault="00C2225C" w:rsidP="00C2225C">
      <w:r w:rsidRPr="00BB39ED">
        <w:t xml:space="preserve">Office Hours: </w:t>
      </w:r>
      <w:r w:rsidR="00F30962">
        <w:t>By appointment</w:t>
      </w:r>
    </w:p>
    <w:p w:rsidR="00C2225C" w:rsidRPr="00BB39ED" w:rsidRDefault="00C2225C" w:rsidP="00C2225C"/>
    <w:p w:rsidR="00C2225C" w:rsidRPr="00004A6C" w:rsidRDefault="00C2225C" w:rsidP="00C2225C">
      <w:pPr>
        <w:numPr>
          <w:ilvl w:val="0"/>
          <w:numId w:val="1"/>
        </w:numPr>
        <w:rPr>
          <w:b/>
        </w:rPr>
      </w:pPr>
      <w:r w:rsidRPr="00004A6C">
        <w:rPr>
          <w:b/>
        </w:rPr>
        <w:t>Introduction and Overview</w:t>
      </w:r>
    </w:p>
    <w:p w:rsidR="00C2225C" w:rsidRDefault="00C2225C"/>
    <w:p w:rsidR="00C2225C" w:rsidRDefault="00C2225C" w:rsidP="00C2225C">
      <w:pPr>
        <w:rPr>
          <w:u w:val="single"/>
        </w:rPr>
      </w:pPr>
      <w:r w:rsidRPr="00BB39ED">
        <w:rPr>
          <w:u w:val="single"/>
        </w:rPr>
        <w:t>Course Description</w:t>
      </w:r>
    </w:p>
    <w:p w:rsidR="00C2225C" w:rsidRDefault="00C2225C" w:rsidP="00C2225C">
      <w:pPr>
        <w:rPr>
          <w:u w:val="single"/>
        </w:rPr>
      </w:pPr>
    </w:p>
    <w:p w:rsidR="00C2225C" w:rsidRPr="00C2225C" w:rsidRDefault="00C2225C" w:rsidP="00C2225C">
      <w:r w:rsidRPr="00C2225C">
        <w:t xml:space="preserve">This course will focus on the leadership of higher education and the role of leaders in institutional transformation. We will focus on the complex social and political environments and the current and future trends of higher education while providing a foundational grounding in the study of leadership theory and research. During this course you will engage in class activities and assignments that challenge you to employ multiple perspectives, and </w:t>
      </w:r>
      <w:r w:rsidR="007D58C3">
        <w:t xml:space="preserve">challenge </w:t>
      </w:r>
      <w:r w:rsidRPr="00C2225C">
        <w:t>your ideas regarding leadership in student affairs and higher education.</w:t>
      </w:r>
    </w:p>
    <w:p w:rsidR="00C2225C" w:rsidRPr="00BB39ED" w:rsidRDefault="00C2225C" w:rsidP="00C2225C">
      <w:pPr>
        <w:autoSpaceDE w:val="0"/>
        <w:autoSpaceDN w:val="0"/>
        <w:adjustRightInd w:val="0"/>
      </w:pPr>
    </w:p>
    <w:p w:rsidR="00C2225C" w:rsidRPr="00BB39ED" w:rsidRDefault="00C2225C" w:rsidP="00C2225C">
      <w:pPr>
        <w:autoSpaceDE w:val="0"/>
        <w:autoSpaceDN w:val="0"/>
        <w:adjustRightInd w:val="0"/>
        <w:rPr>
          <w:u w:val="single"/>
        </w:rPr>
      </w:pPr>
      <w:r w:rsidRPr="008E260C">
        <w:rPr>
          <w:u w:val="single"/>
        </w:rPr>
        <w:t>Course Objectives</w:t>
      </w:r>
    </w:p>
    <w:p w:rsidR="00642AE8" w:rsidRPr="00642AE8" w:rsidRDefault="00642AE8" w:rsidP="00642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p>
    <w:p w:rsidR="00E7390F" w:rsidRPr="00E7390F" w:rsidRDefault="00642AE8" w:rsidP="00E24B40">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E7390F">
        <w:rPr>
          <w:rFonts w:eastAsiaTheme="minorHAnsi" w:cs="Times"/>
          <w:szCs w:val="22"/>
        </w:rPr>
        <w:t>To understand and apply major theories of leaders</w:t>
      </w:r>
      <w:r w:rsidR="00E7390F">
        <w:rPr>
          <w:rFonts w:eastAsiaTheme="minorHAnsi" w:cs="Times"/>
          <w:szCs w:val="22"/>
        </w:rPr>
        <w:t>hip to higher education contexts.</w:t>
      </w:r>
    </w:p>
    <w:p w:rsidR="00E7390F" w:rsidRPr="00E7390F" w:rsidRDefault="00642AE8" w:rsidP="00E24B40">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E7390F">
        <w:rPr>
          <w:rFonts w:eastAsiaTheme="minorHAnsi"/>
        </w:rPr>
        <w:t xml:space="preserve">To develop an understanding of the processes, practices and purposes of leadership in higher </w:t>
      </w:r>
      <w:r w:rsidR="00E7390F">
        <w:rPr>
          <w:rFonts w:eastAsiaTheme="minorHAnsi"/>
        </w:rPr>
        <w:t>education institutions.</w:t>
      </w:r>
      <w:r w:rsidRPr="00E7390F">
        <w:rPr>
          <w:rFonts w:eastAsiaTheme="minorHAnsi"/>
        </w:rPr>
        <w:t xml:space="preserve"> </w:t>
      </w:r>
    </w:p>
    <w:p w:rsidR="00642AE8" w:rsidRPr="00E7390F" w:rsidRDefault="00642AE8" w:rsidP="00E24B40">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E7390F">
        <w:rPr>
          <w:rFonts w:eastAsiaTheme="minorHAnsi"/>
        </w:rPr>
        <w:t>To consider various ways in which leadership is defined, the expectations those definitions create, and the ways in which leaders do and do not meet thei</w:t>
      </w:r>
      <w:r w:rsidR="00E7390F">
        <w:rPr>
          <w:rFonts w:eastAsiaTheme="minorHAnsi"/>
        </w:rPr>
        <w:t>r own and others’ expectations.</w:t>
      </w:r>
    </w:p>
    <w:p w:rsidR="00642AE8" w:rsidRPr="00E7390F" w:rsidRDefault="00642AE8" w:rsidP="00E24B40">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E7390F">
        <w:rPr>
          <w:rFonts w:eastAsiaTheme="minorHAnsi"/>
        </w:rPr>
        <w:t>To provide links between the theory and practice of hig</w:t>
      </w:r>
      <w:r w:rsidR="00E7390F">
        <w:rPr>
          <w:rFonts w:eastAsiaTheme="minorHAnsi"/>
        </w:rPr>
        <w:t>her education leadership.</w:t>
      </w:r>
    </w:p>
    <w:p w:rsidR="00642AE8" w:rsidRPr="00E7390F" w:rsidRDefault="00642AE8" w:rsidP="00E24B40">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E7390F">
        <w:rPr>
          <w:rFonts w:eastAsiaTheme="minorHAnsi"/>
        </w:rPr>
        <w:t>To tap pluralist and diverse perspectives</w:t>
      </w:r>
      <w:r w:rsidR="00E7390F">
        <w:rPr>
          <w:rFonts w:eastAsiaTheme="minorHAnsi"/>
        </w:rPr>
        <w:t xml:space="preserve"> on higher education leadership.</w:t>
      </w:r>
      <w:r w:rsidRPr="00E7390F">
        <w:rPr>
          <w:rFonts w:eastAsiaTheme="minorHAnsi"/>
        </w:rPr>
        <w:t xml:space="preserve"> </w:t>
      </w:r>
    </w:p>
    <w:p w:rsidR="00642AE8" w:rsidRPr="00E7390F" w:rsidRDefault="00642AE8" w:rsidP="00E24B40">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E7390F">
        <w:rPr>
          <w:rFonts w:eastAsiaTheme="minorHAnsi"/>
        </w:rPr>
        <w:t xml:space="preserve">To encourage personal reflection on students’ own leadership style tendencies and skill </w:t>
      </w:r>
      <w:r w:rsidR="00E7390F">
        <w:rPr>
          <w:rFonts w:eastAsiaTheme="minorHAnsi"/>
        </w:rPr>
        <w:t>development needs.</w:t>
      </w:r>
      <w:r w:rsidRPr="00E7390F">
        <w:rPr>
          <w:rFonts w:eastAsiaTheme="minorHAnsi"/>
        </w:rPr>
        <w:t xml:space="preserve"> </w:t>
      </w:r>
    </w:p>
    <w:p w:rsidR="00642AE8" w:rsidRPr="00E7390F" w:rsidRDefault="00642AE8" w:rsidP="00E24B40">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E7390F">
        <w:rPr>
          <w:rFonts w:eastAsiaTheme="minorHAnsi"/>
        </w:rPr>
        <w:t>To explore ways in which higher education situations create unique challenges to leadership</w:t>
      </w:r>
      <w:r w:rsidR="00E7390F">
        <w:rPr>
          <w:rFonts w:eastAsiaTheme="minorHAnsi"/>
        </w:rPr>
        <w:t>.</w:t>
      </w:r>
      <w:r w:rsidRPr="00E7390F">
        <w:rPr>
          <w:rFonts w:eastAsiaTheme="minorHAnsi"/>
        </w:rPr>
        <w:t xml:space="preserve"> </w:t>
      </w:r>
    </w:p>
    <w:p w:rsidR="00642AE8" w:rsidRPr="00E7390F" w:rsidRDefault="00E7390F" w:rsidP="00E24B40">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Pr>
          <w:rFonts w:eastAsiaTheme="minorHAnsi"/>
        </w:rPr>
        <w:t xml:space="preserve">To understand </w:t>
      </w:r>
      <w:r w:rsidR="00642AE8" w:rsidRPr="00E7390F">
        <w:rPr>
          <w:rFonts w:eastAsiaTheme="minorHAnsi"/>
        </w:rPr>
        <w:t>how leadership differs at different levels and in different</w:t>
      </w:r>
      <w:r>
        <w:rPr>
          <w:rFonts w:eastAsiaTheme="minorHAnsi"/>
        </w:rPr>
        <w:t xml:space="preserve"> types of institutions.</w:t>
      </w:r>
      <w:r w:rsidR="00642AE8" w:rsidRPr="00E7390F">
        <w:rPr>
          <w:rFonts w:eastAsiaTheme="minorHAnsi"/>
        </w:rPr>
        <w:t xml:space="preserve"> </w:t>
      </w:r>
    </w:p>
    <w:p w:rsidR="00642AE8" w:rsidRPr="00E7390F" w:rsidRDefault="00642AE8" w:rsidP="00E24B40">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E7390F">
        <w:rPr>
          <w:rFonts w:eastAsiaTheme="minorHAnsi"/>
        </w:rPr>
        <w:t>To learn to take multiple perspectives in examining both the theory and practice of leadership.</w:t>
      </w:r>
    </w:p>
    <w:p w:rsidR="00E7390F" w:rsidRPr="00E7390F" w:rsidRDefault="00642AE8" w:rsidP="00E24B40">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E7390F">
        <w:rPr>
          <w:rFonts w:eastAsiaTheme="minorHAnsi" w:cs="Times"/>
          <w:szCs w:val="22"/>
        </w:rPr>
        <w:t>To acquire an understanding of ethical issues and considerations in leading institutions of higher education.</w:t>
      </w:r>
      <w:r w:rsidRPr="00E7390F">
        <w:rPr>
          <w:rFonts w:eastAsiaTheme="minorHAnsi" w:cs="Times"/>
        </w:rPr>
        <w:t xml:space="preserve"> </w:t>
      </w:r>
    </w:p>
    <w:p w:rsidR="00E7390F" w:rsidRPr="00E7390F" w:rsidRDefault="008A5059" w:rsidP="00E24B40">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t>To l</w:t>
      </w:r>
      <w:r w:rsidR="00642AE8" w:rsidRPr="00642AE8">
        <w:t>earn several models of leadership development</w:t>
      </w:r>
      <w:r w:rsidR="00E7390F">
        <w:t>.</w:t>
      </w:r>
    </w:p>
    <w:p w:rsidR="00642AE8" w:rsidRDefault="00642AE8" w:rsidP="00642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p>
    <w:p w:rsidR="00C2225C" w:rsidRPr="00BB39ED" w:rsidRDefault="00C2225C" w:rsidP="00C2225C">
      <w:pPr>
        <w:autoSpaceDE w:val="0"/>
        <w:autoSpaceDN w:val="0"/>
        <w:adjustRightInd w:val="0"/>
      </w:pPr>
    </w:p>
    <w:p w:rsidR="00C2225C" w:rsidRPr="00BB39ED" w:rsidRDefault="00C2225C" w:rsidP="00C2225C">
      <w:pPr>
        <w:rPr>
          <w:u w:val="single"/>
        </w:rPr>
      </w:pPr>
      <w:r w:rsidRPr="00BB39ED">
        <w:rPr>
          <w:u w:val="single"/>
        </w:rPr>
        <w:t>Course Policies</w:t>
      </w:r>
    </w:p>
    <w:p w:rsidR="00C2225C" w:rsidRPr="00BB39ED" w:rsidRDefault="00C2225C" w:rsidP="00C2225C"/>
    <w:p w:rsidR="00C2225C" w:rsidRPr="00BB39ED" w:rsidRDefault="00C2225C" w:rsidP="00C2225C">
      <w:r w:rsidRPr="0061490D">
        <w:rPr>
          <w:i/>
        </w:rPr>
        <w:t>Attendance:</w:t>
      </w:r>
      <w:r w:rsidRPr="00BB39ED">
        <w:t xml:space="preserve"> All students are required to attend and actively participate in all scheduled course meetings. Part of your grade include</w:t>
      </w:r>
      <w:r>
        <w:t>s</w:t>
      </w:r>
      <w:r w:rsidRPr="00BB39ED">
        <w:t xml:space="preserve"> in-class participation. If for any reason that you cannot make it to a course meeting, you must contact the instructor immediately. </w:t>
      </w:r>
    </w:p>
    <w:p w:rsidR="00C2225C" w:rsidRPr="00BB39ED" w:rsidRDefault="00C2225C" w:rsidP="00C2225C"/>
    <w:p w:rsidR="00C2225C" w:rsidRPr="00BB39ED" w:rsidRDefault="00C2225C" w:rsidP="00C2225C">
      <w:r w:rsidRPr="0061490D">
        <w:rPr>
          <w:i/>
        </w:rPr>
        <w:t>Late Assignments:</w:t>
      </w:r>
      <w:r w:rsidRPr="00BB39ED">
        <w:t xml:space="preserve"> All assignments must be turned in on the due date noted. Please contact the instructor before the due date is you cannot turn an assignment in at the scheduled time. </w:t>
      </w:r>
    </w:p>
    <w:p w:rsidR="00C2225C" w:rsidRPr="00BB39ED" w:rsidRDefault="00C2225C" w:rsidP="00C2225C"/>
    <w:p w:rsidR="00C2225C" w:rsidRPr="00BB39ED" w:rsidRDefault="00C2225C" w:rsidP="00C2225C">
      <w:r w:rsidRPr="0061490D">
        <w:rPr>
          <w:i/>
        </w:rPr>
        <w:t>Incompletes:</w:t>
      </w:r>
      <w:r w:rsidRPr="00BB39ED">
        <w:t xml:space="preserve"> No incompletes will be granted for this class unless there is an extreme circumstance. All incompletes will be granted according to university policies found at: </w:t>
      </w:r>
      <w:hyperlink r:id="rId6" w:history="1">
        <w:r w:rsidRPr="00BB39ED">
          <w:rPr>
            <w:rStyle w:val="Hyperlink"/>
          </w:rPr>
          <w:t>http://www.gmu.edu/catalog/apolicies/</w:t>
        </w:r>
      </w:hyperlink>
      <w:r w:rsidRPr="00BB39ED">
        <w:t>.</w:t>
      </w:r>
    </w:p>
    <w:p w:rsidR="00C2225C" w:rsidRPr="00BB39ED" w:rsidRDefault="00C2225C" w:rsidP="00C2225C">
      <w:pPr>
        <w:autoSpaceDE w:val="0"/>
        <w:autoSpaceDN w:val="0"/>
        <w:adjustRightInd w:val="0"/>
      </w:pPr>
    </w:p>
    <w:p w:rsidR="00C2225C" w:rsidRPr="00BB39ED" w:rsidRDefault="00C2225C" w:rsidP="003C2DCC"/>
    <w:p w:rsidR="00C2225C" w:rsidRPr="00004A6C" w:rsidRDefault="00C2225C" w:rsidP="00C2225C">
      <w:pPr>
        <w:numPr>
          <w:ilvl w:val="0"/>
          <w:numId w:val="1"/>
        </w:numPr>
        <w:rPr>
          <w:b/>
        </w:rPr>
      </w:pPr>
      <w:r w:rsidRPr="00004A6C">
        <w:rPr>
          <w:b/>
        </w:rPr>
        <w:t>Readings</w:t>
      </w:r>
    </w:p>
    <w:p w:rsidR="00C2225C" w:rsidRDefault="00C2225C" w:rsidP="00C2225C"/>
    <w:p w:rsidR="00C2225C" w:rsidRDefault="00C2225C" w:rsidP="00C2225C"/>
    <w:p w:rsidR="00C2225C" w:rsidRPr="00004A6C" w:rsidRDefault="00C2225C" w:rsidP="00C2225C">
      <w:pPr>
        <w:rPr>
          <w:u w:val="single"/>
        </w:rPr>
      </w:pPr>
      <w:r w:rsidRPr="00004A6C">
        <w:rPr>
          <w:u w:val="single"/>
        </w:rPr>
        <w:t>Required Books</w:t>
      </w:r>
    </w:p>
    <w:p w:rsidR="00C2225C" w:rsidRPr="00BB39ED" w:rsidRDefault="00C2225C" w:rsidP="00C2225C"/>
    <w:p w:rsidR="00BD50AC" w:rsidRDefault="004A026B" w:rsidP="00C2225C">
      <w:pPr>
        <w:autoSpaceDE w:val="0"/>
        <w:autoSpaceDN w:val="0"/>
        <w:adjustRightInd w:val="0"/>
      </w:pPr>
      <w:r>
        <w:t>Bolman, L. G. &amp; Gallos, J. V. (</w:t>
      </w:r>
      <w:r w:rsidR="00BD50AC">
        <w:t xml:space="preserve">2011). </w:t>
      </w:r>
      <w:r w:rsidR="00BD50AC" w:rsidRPr="00BD50AC">
        <w:rPr>
          <w:i/>
        </w:rPr>
        <w:t>Reframing Academic Leadership</w:t>
      </w:r>
      <w:r w:rsidR="00BD50AC" w:rsidRPr="00BD50AC">
        <w:t>. San Francisco: Jossey-Bass.</w:t>
      </w:r>
    </w:p>
    <w:p w:rsidR="004A026B" w:rsidRDefault="004A026B" w:rsidP="00C2225C">
      <w:pPr>
        <w:autoSpaceDE w:val="0"/>
        <w:autoSpaceDN w:val="0"/>
        <w:adjustRightInd w:val="0"/>
      </w:pPr>
    </w:p>
    <w:p w:rsidR="00F14E14" w:rsidRDefault="00F14E14" w:rsidP="00C2225C">
      <w:pPr>
        <w:autoSpaceDE w:val="0"/>
        <w:autoSpaceDN w:val="0"/>
        <w:adjustRightInd w:val="0"/>
      </w:pPr>
      <w:r>
        <w:t>Kezar, A., Carducci, R., &amp; Contreras-McGav</w:t>
      </w:r>
      <w:r w:rsidR="00F97AC2">
        <w:t>i</w:t>
      </w:r>
      <w:r>
        <w:t xml:space="preserve">n M. (2006). </w:t>
      </w:r>
      <w:r w:rsidRPr="00F14E14">
        <w:rPr>
          <w:i/>
        </w:rPr>
        <w:t>Rethinking the “L” Word in Higher Education: The Revolution of Research on Leadership.</w:t>
      </w:r>
      <w:r>
        <w:t xml:space="preserve"> San Francisco: Jossey-Bass. </w:t>
      </w:r>
    </w:p>
    <w:p w:rsidR="00F14E14" w:rsidRDefault="00F14E14" w:rsidP="00C2225C">
      <w:pPr>
        <w:autoSpaceDE w:val="0"/>
        <w:autoSpaceDN w:val="0"/>
        <w:adjustRightInd w:val="0"/>
      </w:pPr>
    </w:p>
    <w:p w:rsidR="00196A3F" w:rsidRDefault="00F14E14" w:rsidP="00C2225C">
      <w:pPr>
        <w:autoSpaceDE w:val="0"/>
        <w:autoSpaceDN w:val="0"/>
        <w:adjustRightInd w:val="0"/>
      </w:pPr>
      <w:r>
        <w:t xml:space="preserve">Northouse, P. G. (2006). </w:t>
      </w:r>
      <w:r w:rsidRPr="00F14E14">
        <w:rPr>
          <w:i/>
        </w:rPr>
        <w:t>Leadership Theory and Practice</w:t>
      </w:r>
      <w:r>
        <w:t xml:space="preserve"> (4</w:t>
      </w:r>
      <w:r w:rsidRPr="00F14E14">
        <w:rPr>
          <w:vertAlign w:val="superscript"/>
        </w:rPr>
        <w:t>th</w:t>
      </w:r>
      <w:r>
        <w:t xml:space="preserve"> edition). Thousand Oaks, CA: Sage Publications. </w:t>
      </w:r>
    </w:p>
    <w:p w:rsidR="00BD50AC" w:rsidRDefault="00BD50AC" w:rsidP="00C2225C">
      <w:pPr>
        <w:autoSpaceDE w:val="0"/>
        <w:autoSpaceDN w:val="0"/>
        <w:adjustRightInd w:val="0"/>
      </w:pPr>
    </w:p>
    <w:p w:rsidR="00BD50AC" w:rsidRPr="00BD50AC" w:rsidRDefault="00BD50AC" w:rsidP="00BD50AC">
      <w:pPr>
        <w:rPr>
          <w:b/>
        </w:rPr>
      </w:pPr>
      <w:r w:rsidRPr="00BD50AC">
        <w:rPr>
          <w:szCs w:val="22"/>
        </w:rPr>
        <w:t xml:space="preserve">Kezar, A. &amp; </w:t>
      </w:r>
      <w:r w:rsidRPr="006A28F0">
        <w:rPr>
          <w:szCs w:val="22"/>
        </w:rPr>
        <w:t>Lester, J.</w:t>
      </w:r>
      <w:r w:rsidRPr="00BD50AC">
        <w:rPr>
          <w:szCs w:val="22"/>
        </w:rPr>
        <w:t xml:space="preserve"> (2011). </w:t>
      </w:r>
      <w:r w:rsidRPr="00BD50AC">
        <w:rPr>
          <w:i/>
        </w:rPr>
        <w:t>Enhancing</w:t>
      </w:r>
      <w:r>
        <w:rPr>
          <w:i/>
        </w:rPr>
        <w:t xml:space="preserve"> Campus Capacity for Leadership</w:t>
      </w:r>
      <w:r w:rsidRPr="00BD50AC">
        <w:rPr>
          <w:i/>
        </w:rPr>
        <w:t xml:space="preserve">: </w:t>
      </w:r>
      <w:r>
        <w:rPr>
          <w:i/>
        </w:rPr>
        <w:t xml:space="preserve">An Examination of </w:t>
      </w:r>
      <w:r w:rsidRPr="00BD50AC">
        <w:rPr>
          <w:i/>
        </w:rPr>
        <w:t>Grassroots Leadership in Higher Education</w:t>
      </w:r>
      <w:r w:rsidRPr="00BD50AC">
        <w:t xml:space="preserve">. Palo Alto, CA: Stanford University Press. </w:t>
      </w:r>
    </w:p>
    <w:p w:rsidR="00C2225C" w:rsidRDefault="00C2225C" w:rsidP="00C2225C">
      <w:pPr>
        <w:autoSpaceDE w:val="0"/>
        <w:autoSpaceDN w:val="0"/>
        <w:adjustRightInd w:val="0"/>
      </w:pPr>
    </w:p>
    <w:p w:rsidR="008F504D" w:rsidRDefault="008F504D" w:rsidP="008F504D">
      <w:r w:rsidRPr="0032229B">
        <w:t>Kouzes, J.</w:t>
      </w:r>
      <w:r>
        <w:t xml:space="preserve"> M. (2001). </w:t>
      </w:r>
      <w:r w:rsidRPr="0032229B">
        <w:rPr>
          <w:i/>
        </w:rPr>
        <w:t>The Leadership Practices Inventory (LPI): Self Participant's Workbook.</w:t>
      </w:r>
      <w:r>
        <w:t xml:space="preserve"> </w:t>
      </w:r>
      <w:r w:rsidRPr="0032229B">
        <w:t>Pfeiffer</w:t>
      </w:r>
      <w:r>
        <w:t>.  (Check Amazon.com for good deals on this book)</w:t>
      </w:r>
    </w:p>
    <w:p w:rsidR="00C2225C" w:rsidRPr="00BB39ED" w:rsidRDefault="00C2225C" w:rsidP="00C2225C"/>
    <w:p w:rsidR="00C2225C" w:rsidRPr="00BB39ED" w:rsidRDefault="00C2225C" w:rsidP="00C2225C"/>
    <w:p w:rsidR="00C2225C" w:rsidRPr="00004A6C" w:rsidRDefault="00C2225C" w:rsidP="00C2225C">
      <w:pPr>
        <w:rPr>
          <w:u w:val="single"/>
        </w:rPr>
      </w:pPr>
      <w:r w:rsidRPr="00004A6C">
        <w:rPr>
          <w:u w:val="single"/>
        </w:rPr>
        <w:t>Suggested Supplemental Readings</w:t>
      </w:r>
    </w:p>
    <w:p w:rsidR="00C2225C" w:rsidRPr="00BB39ED" w:rsidRDefault="00C2225C" w:rsidP="00C2225C"/>
    <w:p w:rsidR="00C2225C" w:rsidRPr="00BB39ED" w:rsidRDefault="00C2225C" w:rsidP="00C2225C">
      <w:r w:rsidRPr="00FD05ED">
        <w:rPr>
          <w:i/>
        </w:rPr>
        <w:t>The Chronicle of Higher Education</w:t>
      </w:r>
      <w:r w:rsidRPr="00BB39ED">
        <w:t xml:space="preserve"> – weekly newspaper for higher education. Sign-up to receive either the print copy or access to the online version. </w:t>
      </w:r>
      <w:r w:rsidR="00345BEF" w:rsidRPr="00345BEF">
        <w:t>Found at: http://chronicle.com/</w:t>
      </w:r>
    </w:p>
    <w:p w:rsidR="00C2225C" w:rsidRPr="00BB39ED" w:rsidRDefault="00C2225C" w:rsidP="00C2225C"/>
    <w:p w:rsidR="00C2225C" w:rsidRPr="00BB39ED" w:rsidRDefault="00C2225C" w:rsidP="00C2225C">
      <w:r w:rsidRPr="00FD05ED">
        <w:rPr>
          <w:i/>
        </w:rPr>
        <w:t>Insiderhighered.org</w:t>
      </w:r>
      <w:r w:rsidRPr="00BB39ED">
        <w:t xml:space="preserve"> – sign-up for this free daily newsletter highlighting current issues in higher education. </w:t>
      </w:r>
      <w:r w:rsidR="00345BEF" w:rsidRPr="00345BEF">
        <w:t>Found at: http://www.insidehighered.com/news</w:t>
      </w:r>
    </w:p>
    <w:p w:rsidR="00345BEF" w:rsidRDefault="00345BEF" w:rsidP="00C2225C"/>
    <w:p w:rsidR="00345BEF" w:rsidRDefault="007D58C3" w:rsidP="00345BEF">
      <w:r>
        <w:rPr>
          <w:i/>
        </w:rPr>
        <w:t xml:space="preserve">International Leadership Association </w:t>
      </w:r>
      <w:r w:rsidRPr="007D58C3">
        <w:t>– international association dedicated to leadership issues. Found at:  http://www.ila-net.org/</w:t>
      </w:r>
    </w:p>
    <w:p w:rsidR="00390E10" w:rsidRDefault="00390E10" w:rsidP="00345BEF"/>
    <w:p w:rsidR="00345BEF" w:rsidRDefault="00390E10" w:rsidP="00345BEF">
      <w:r w:rsidRPr="00390E10">
        <w:rPr>
          <w:i/>
        </w:rPr>
        <w:t xml:space="preserve">MasonLeads </w:t>
      </w:r>
      <w:r>
        <w:t xml:space="preserve">– A Mason committee that seeks to inspire </w:t>
      </w:r>
      <w:r w:rsidRPr="00390E10">
        <w:t>the development, emergence, and recognition of leadership throughout the Mason community</w:t>
      </w:r>
      <w:r>
        <w:t xml:space="preserve">. Found at: </w:t>
      </w:r>
      <w:r w:rsidRPr="00390E10">
        <w:t>http://masonleads.gmu.edu/</w:t>
      </w:r>
    </w:p>
    <w:p w:rsidR="00C2225C" w:rsidRDefault="00C2225C" w:rsidP="00345BEF"/>
    <w:p w:rsidR="00C2225C" w:rsidRPr="00BB39ED" w:rsidRDefault="00C2225C" w:rsidP="00C2225C"/>
    <w:p w:rsidR="00C2225C" w:rsidRPr="00345BEF" w:rsidRDefault="00C2225C" w:rsidP="00345BEF">
      <w:pPr>
        <w:numPr>
          <w:ilvl w:val="0"/>
          <w:numId w:val="1"/>
        </w:numPr>
        <w:rPr>
          <w:b/>
        </w:rPr>
      </w:pPr>
      <w:r w:rsidRPr="00901849">
        <w:rPr>
          <w:b/>
        </w:rPr>
        <w:t>Assignments and Grading</w:t>
      </w:r>
    </w:p>
    <w:p w:rsidR="00C2225C" w:rsidRDefault="00C2225C" w:rsidP="00345BEF"/>
    <w:p w:rsidR="007D58C3" w:rsidRDefault="007D58C3" w:rsidP="008F504D"/>
    <w:p w:rsidR="008F504D" w:rsidRDefault="007D58C3" w:rsidP="00C2225C">
      <w:pPr>
        <w:numPr>
          <w:ilvl w:val="1"/>
          <w:numId w:val="1"/>
        </w:numPr>
      </w:pPr>
      <w:r w:rsidRPr="001A1F01">
        <w:rPr>
          <w:i/>
        </w:rPr>
        <w:t>Project Proposal</w:t>
      </w:r>
      <w:r w:rsidR="00C64BFA">
        <w:t xml:space="preserve"> -- the first step </w:t>
      </w:r>
      <w:r w:rsidR="00F24EA3">
        <w:t xml:space="preserve">to completion of your final paper in this course is to write a project proposal that outlines 1) </w:t>
      </w:r>
      <w:r w:rsidR="001A1F01">
        <w:t>a current leadership issue; 2) the theory/area</w:t>
      </w:r>
      <w:r w:rsidR="00F24EA3">
        <w:t xml:space="preserve"> of leadership you will examine</w:t>
      </w:r>
      <w:r w:rsidR="001A1F01">
        <w:t>; 3</w:t>
      </w:r>
      <w:r w:rsidR="00F24EA3">
        <w:t>) the potential argument that you will</w:t>
      </w:r>
      <w:r w:rsidR="001A1F01">
        <w:t xml:space="preserve"> explore; and, 4</w:t>
      </w:r>
      <w:r w:rsidR="00F24EA3">
        <w:t xml:space="preserve">) the significance of your argument. The paper should be </w:t>
      </w:r>
      <w:r w:rsidR="00C64BFA">
        <w:t>3</w:t>
      </w:r>
      <w:r w:rsidR="00F24EA3">
        <w:t>-4</w:t>
      </w:r>
      <w:r w:rsidR="003F1DB8">
        <w:t xml:space="preserve"> pages. To chose a topic, consider the themes of each week outlined below, current news on leadership, and/or questions that you may have about your experiences with leadership. </w:t>
      </w:r>
      <w:r w:rsidR="00D14FC5">
        <w:t xml:space="preserve">Tip: make sure that your topic is narrow enough to thoroughly address in 15 pages (the number of pages required for the final paper). </w:t>
      </w:r>
    </w:p>
    <w:p w:rsidR="008F504D" w:rsidRDefault="008F504D" w:rsidP="008F504D"/>
    <w:p w:rsidR="00C64BFA" w:rsidRDefault="008F504D" w:rsidP="00F178A8">
      <w:pPr>
        <w:numPr>
          <w:ilvl w:val="1"/>
          <w:numId w:val="1"/>
        </w:numPr>
      </w:pPr>
      <w:r w:rsidRPr="00B93A25">
        <w:rPr>
          <w:i/>
        </w:rPr>
        <w:t>Leadership Reflection Paper</w:t>
      </w:r>
      <w:r>
        <w:t xml:space="preserve"> and </w:t>
      </w:r>
      <w:r w:rsidRPr="00A51944">
        <w:rPr>
          <w:i/>
        </w:rPr>
        <w:t>Leadership Self Assessment</w:t>
      </w:r>
      <w:r>
        <w:t xml:space="preserve"> – Because we all come to leadership with previous experiences, notions of leadership, and ideas about our own leadership potential, one of your first assignments is to write a 5-8 leadership reflection paper. As part of the assignment, you are required to complete a leadership self-assessment and reflect on the outcome of that assessment. A detailed outline will be provided in class. For self-assessment go to: </w:t>
      </w:r>
      <w:r w:rsidR="00F178A8" w:rsidRPr="00F178A8">
        <w:t>http://www.lpionline.com/lpi_individual.html</w:t>
      </w:r>
    </w:p>
    <w:p w:rsidR="007D58C3" w:rsidRDefault="007D58C3" w:rsidP="00C64BFA">
      <w:pPr>
        <w:ind w:left="1440"/>
      </w:pPr>
    </w:p>
    <w:p w:rsidR="007D58C3" w:rsidRDefault="00D14FC5" w:rsidP="00C2225C">
      <w:pPr>
        <w:numPr>
          <w:ilvl w:val="1"/>
          <w:numId w:val="1"/>
        </w:numPr>
      </w:pPr>
      <w:r w:rsidRPr="001A1F01">
        <w:rPr>
          <w:i/>
        </w:rPr>
        <w:t>Literature Review</w:t>
      </w:r>
      <w:r>
        <w:t xml:space="preserve"> – the next step to completion of the final paper is to write an 8-10 page literature review to thoroughly examine the literature on your topic. Use the resources provided in class as well as your own literature searches to fully discuss the empirical record on your topic. </w:t>
      </w:r>
    </w:p>
    <w:p w:rsidR="00A51944" w:rsidRDefault="00A51944" w:rsidP="00A51944">
      <w:pPr>
        <w:rPr>
          <w:i/>
        </w:rPr>
      </w:pPr>
    </w:p>
    <w:p w:rsidR="00C64BFA" w:rsidRDefault="007F550D" w:rsidP="00C2225C">
      <w:pPr>
        <w:numPr>
          <w:ilvl w:val="1"/>
          <w:numId w:val="1"/>
        </w:numPr>
      </w:pPr>
      <w:r>
        <w:rPr>
          <w:i/>
        </w:rPr>
        <w:t xml:space="preserve">Job Shadowing </w:t>
      </w:r>
      <w:r w:rsidR="00D16497">
        <w:t>–</w:t>
      </w:r>
      <w:r>
        <w:t xml:space="preserve"> </w:t>
      </w:r>
      <w:r w:rsidR="00901849">
        <w:t>This assignment requires you to choose one individual who is in a leadership position in higher education and shadow that person for 2-3 hours. Consider shadowing someone who is part of the university in which you are unfamiliar. For example, if you are in students affairs, shadowing a provost of academic affairs or president of the faculty senate would help you see a different part of the university. The shadowing experience should culminate in a 30 m</w:t>
      </w:r>
      <w:r w:rsidR="00AD5FA2">
        <w:t>inute to 1 hour interview. A 5</w:t>
      </w:r>
      <w:r w:rsidR="00901849">
        <w:t xml:space="preserve"> page reflection will be turned into the instructor. </w:t>
      </w:r>
      <w:r w:rsidR="00AD5FA2">
        <w:t xml:space="preserve">You will also informally present your experiences to class. A sign-up sheet will be provided for a presentation date. </w:t>
      </w:r>
      <w:r w:rsidR="00901849">
        <w:t xml:space="preserve">Please email the instructor with the name and title of the individual for approval. </w:t>
      </w:r>
    </w:p>
    <w:p w:rsidR="007D58C3" w:rsidRDefault="007D58C3" w:rsidP="00C64BFA">
      <w:pPr>
        <w:ind w:left="1440"/>
      </w:pPr>
    </w:p>
    <w:p w:rsidR="00C64BFA" w:rsidRPr="00004A6C" w:rsidRDefault="007D58C3" w:rsidP="00C64BFA">
      <w:pPr>
        <w:numPr>
          <w:ilvl w:val="1"/>
          <w:numId w:val="1"/>
        </w:numPr>
      </w:pPr>
      <w:r>
        <w:rPr>
          <w:i/>
        </w:rPr>
        <w:t xml:space="preserve">Peer Review </w:t>
      </w:r>
      <w:r w:rsidRPr="007D58C3">
        <w:t>-</w:t>
      </w:r>
      <w:r>
        <w:t>-</w:t>
      </w:r>
      <w:r w:rsidR="00C64BFA">
        <w:t xml:space="preserve"> Near the end of the semester, y</w:t>
      </w:r>
      <w:r w:rsidR="00C64BFA" w:rsidRPr="00BB39ED">
        <w:t>ou will submit a draft of your final paper to a partner who will provide you feedback</w:t>
      </w:r>
      <w:r w:rsidR="00C64BFA">
        <w:t xml:space="preserve"> within one week</w:t>
      </w:r>
      <w:r w:rsidR="00C64BFA" w:rsidRPr="00BB39ED">
        <w:t>. The following are the criteria that should be used in the peer review process.</w:t>
      </w:r>
    </w:p>
    <w:p w:rsidR="00C64BFA" w:rsidRPr="00BB39ED" w:rsidRDefault="00C64BFA" w:rsidP="00C64BFA">
      <w:pPr>
        <w:autoSpaceDE w:val="0"/>
        <w:autoSpaceDN w:val="0"/>
        <w:adjustRightInd w:val="0"/>
      </w:pPr>
    </w:p>
    <w:p w:rsidR="00C64BFA" w:rsidRPr="00BB39ED" w:rsidRDefault="00C64BFA" w:rsidP="00C64BFA">
      <w:pPr>
        <w:numPr>
          <w:ilvl w:val="2"/>
          <w:numId w:val="1"/>
        </w:numPr>
        <w:autoSpaceDE w:val="0"/>
        <w:autoSpaceDN w:val="0"/>
        <w:adjustRightInd w:val="0"/>
      </w:pPr>
      <w:r w:rsidRPr="00BB39ED">
        <w:t>Does the paper have a clear introduction?</w:t>
      </w:r>
    </w:p>
    <w:p w:rsidR="00C64BFA" w:rsidRPr="00BB39ED" w:rsidRDefault="00C64BFA" w:rsidP="00C64BFA">
      <w:pPr>
        <w:numPr>
          <w:ilvl w:val="2"/>
          <w:numId w:val="1"/>
        </w:numPr>
        <w:autoSpaceDE w:val="0"/>
        <w:autoSpaceDN w:val="0"/>
        <w:adjustRightInd w:val="0"/>
      </w:pPr>
      <w:r>
        <w:t xml:space="preserve">Does the author explain the significance of the </w:t>
      </w:r>
      <w:r w:rsidR="001A1F01">
        <w:t xml:space="preserve">leadership </w:t>
      </w:r>
      <w:r>
        <w:t>issue?</w:t>
      </w:r>
    </w:p>
    <w:p w:rsidR="00C64BFA" w:rsidRPr="00BB39ED" w:rsidRDefault="00C64BFA" w:rsidP="00C64BFA">
      <w:pPr>
        <w:numPr>
          <w:ilvl w:val="2"/>
          <w:numId w:val="1"/>
        </w:numPr>
        <w:autoSpaceDE w:val="0"/>
        <w:autoSpaceDN w:val="0"/>
        <w:adjustRightInd w:val="0"/>
      </w:pPr>
      <w:r w:rsidRPr="00BB39ED">
        <w:t xml:space="preserve">Is the </w:t>
      </w:r>
      <w:r>
        <w:t xml:space="preserve">argument clear and focused? </w:t>
      </w:r>
    </w:p>
    <w:p w:rsidR="00D14FC5" w:rsidRDefault="00D14FC5" w:rsidP="00C64BFA">
      <w:pPr>
        <w:numPr>
          <w:ilvl w:val="2"/>
          <w:numId w:val="1"/>
        </w:numPr>
        <w:autoSpaceDE w:val="0"/>
        <w:autoSpaceDN w:val="0"/>
        <w:adjustRightInd w:val="0"/>
      </w:pPr>
      <w:r>
        <w:t>Does the author review the literature?</w:t>
      </w:r>
    </w:p>
    <w:p w:rsidR="00D14FC5" w:rsidRDefault="00D14FC5" w:rsidP="00C64BFA">
      <w:pPr>
        <w:numPr>
          <w:ilvl w:val="2"/>
          <w:numId w:val="1"/>
        </w:numPr>
        <w:autoSpaceDE w:val="0"/>
        <w:autoSpaceDN w:val="0"/>
        <w:adjustRightInd w:val="0"/>
      </w:pPr>
      <w:r>
        <w:t xml:space="preserve">Did the author chose appropriate literature given the </w:t>
      </w:r>
      <w:r w:rsidR="001A1F01">
        <w:t>argument and leadership issue</w:t>
      </w:r>
      <w:r>
        <w:t>?</w:t>
      </w:r>
    </w:p>
    <w:p w:rsidR="00D14FC5" w:rsidRDefault="00D14FC5" w:rsidP="00C64BFA">
      <w:pPr>
        <w:numPr>
          <w:ilvl w:val="2"/>
          <w:numId w:val="1"/>
        </w:numPr>
        <w:autoSpaceDE w:val="0"/>
        <w:autoSpaceDN w:val="0"/>
        <w:adjustRightInd w:val="0"/>
      </w:pPr>
      <w:r>
        <w:t>Is the explanation of the literature clear?</w:t>
      </w:r>
    </w:p>
    <w:p w:rsidR="00C64BFA" w:rsidRPr="00BB39ED" w:rsidRDefault="00C64BFA" w:rsidP="00C64BFA">
      <w:pPr>
        <w:numPr>
          <w:ilvl w:val="2"/>
          <w:numId w:val="1"/>
        </w:numPr>
        <w:autoSpaceDE w:val="0"/>
        <w:autoSpaceDN w:val="0"/>
        <w:adjustRightInd w:val="0"/>
      </w:pPr>
      <w:r w:rsidRPr="00BB39ED">
        <w:t>Are conclusions well grounded in the analysis and solutions?</w:t>
      </w:r>
    </w:p>
    <w:p w:rsidR="00C64BFA" w:rsidRPr="00BB39ED" w:rsidRDefault="00C64BFA" w:rsidP="00C64BFA">
      <w:pPr>
        <w:numPr>
          <w:ilvl w:val="2"/>
          <w:numId w:val="1"/>
        </w:numPr>
        <w:autoSpaceDE w:val="0"/>
        <w:autoSpaceDN w:val="0"/>
        <w:adjustRightInd w:val="0"/>
      </w:pPr>
      <w:r w:rsidRPr="00BB39ED">
        <w:t>Is the paper clearly organized?</w:t>
      </w:r>
    </w:p>
    <w:p w:rsidR="00C64BFA" w:rsidRPr="00BB39ED" w:rsidRDefault="00C64BFA" w:rsidP="00C64BFA">
      <w:pPr>
        <w:numPr>
          <w:ilvl w:val="2"/>
          <w:numId w:val="1"/>
        </w:numPr>
        <w:autoSpaceDE w:val="0"/>
        <w:autoSpaceDN w:val="0"/>
        <w:adjustRightInd w:val="0"/>
      </w:pPr>
      <w:r w:rsidRPr="00BB39ED">
        <w:t>Is the paper well written?</w:t>
      </w:r>
    </w:p>
    <w:p w:rsidR="00C64BFA" w:rsidRPr="00BB39ED" w:rsidRDefault="00C64BFA" w:rsidP="00C64BFA">
      <w:pPr>
        <w:numPr>
          <w:ilvl w:val="2"/>
          <w:numId w:val="1"/>
        </w:numPr>
        <w:autoSpaceDE w:val="0"/>
        <w:autoSpaceDN w:val="0"/>
        <w:adjustRightInd w:val="0"/>
      </w:pPr>
      <w:r w:rsidRPr="00BB39ED">
        <w:t>Does the paper have a logical flow? Does it provide justification for interpretations?</w:t>
      </w:r>
    </w:p>
    <w:p w:rsidR="00C64BFA" w:rsidRPr="00BB39ED" w:rsidRDefault="00C64BFA" w:rsidP="00C64BFA">
      <w:pPr>
        <w:numPr>
          <w:ilvl w:val="2"/>
          <w:numId w:val="1"/>
        </w:numPr>
        <w:autoSpaceDE w:val="0"/>
        <w:autoSpaceDN w:val="0"/>
        <w:adjustRightInd w:val="0"/>
      </w:pPr>
      <w:r w:rsidRPr="00BB39ED">
        <w:t>Does the paper emphasize interpretation and not merely describe situations and issues?</w:t>
      </w:r>
    </w:p>
    <w:p w:rsidR="00C64BFA" w:rsidRPr="00BB39ED" w:rsidRDefault="00C64BFA" w:rsidP="00C64BFA">
      <w:pPr>
        <w:numPr>
          <w:ilvl w:val="2"/>
          <w:numId w:val="1"/>
        </w:numPr>
        <w:autoSpaceDE w:val="0"/>
        <w:autoSpaceDN w:val="0"/>
        <w:adjustRightInd w:val="0"/>
      </w:pPr>
      <w:r w:rsidRPr="00BB39ED">
        <w:t>Is the paper explicit about assumptions and beliefs?</w:t>
      </w:r>
    </w:p>
    <w:p w:rsidR="00C64BFA" w:rsidRPr="00BB39ED" w:rsidRDefault="00C64BFA" w:rsidP="00C64BFA">
      <w:pPr>
        <w:numPr>
          <w:ilvl w:val="2"/>
          <w:numId w:val="1"/>
        </w:numPr>
        <w:autoSpaceDE w:val="0"/>
        <w:autoSpaceDN w:val="0"/>
        <w:adjustRightInd w:val="0"/>
      </w:pPr>
      <w:r w:rsidRPr="00BB39ED">
        <w:t>Does the paper accurately reflect theories?</w:t>
      </w:r>
    </w:p>
    <w:p w:rsidR="00C64BFA" w:rsidRPr="00BB39ED" w:rsidRDefault="00C64BFA" w:rsidP="00C64BFA">
      <w:pPr>
        <w:numPr>
          <w:ilvl w:val="2"/>
          <w:numId w:val="1"/>
        </w:numPr>
        <w:autoSpaceDE w:val="0"/>
        <w:autoSpaceDN w:val="0"/>
        <w:adjustRightInd w:val="0"/>
      </w:pPr>
      <w:r w:rsidRPr="00BB39ED">
        <w:t>Are there misunderstandings, naive comments, or mischaracterizations?</w:t>
      </w:r>
    </w:p>
    <w:p w:rsidR="00C64BFA" w:rsidRPr="00BB39ED" w:rsidRDefault="00C64BFA" w:rsidP="00C64BFA">
      <w:pPr>
        <w:autoSpaceDE w:val="0"/>
        <w:autoSpaceDN w:val="0"/>
        <w:adjustRightInd w:val="0"/>
      </w:pPr>
    </w:p>
    <w:p w:rsidR="00C64BFA" w:rsidRPr="00BB39ED" w:rsidRDefault="00C64BFA" w:rsidP="00C64BFA">
      <w:pPr>
        <w:autoSpaceDE w:val="0"/>
        <w:autoSpaceDN w:val="0"/>
        <w:adjustRightInd w:val="0"/>
        <w:ind w:left="1482"/>
      </w:pPr>
      <w:r w:rsidRPr="00BB39ED">
        <w:t xml:space="preserve">Your comments should be </w:t>
      </w:r>
      <w:r w:rsidRPr="00196A3F">
        <w:t xml:space="preserve">both constructive and critical. You will submit your draft to your partner on </w:t>
      </w:r>
      <w:r w:rsidR="00196A3F" w:rsidRPr="00196A3F">
        <w:t>April 18</w:t>
      </w:r>
      <w:r w:rsidRPr="00196A3F">
        <w:t xml:space="preserve"> and you must provide your partner (and me) and copy of your feedback on </w:t>
      </w:r>
      <w:r w:rsidR="00196A3F" w:rsidRPr="00196A3F">
        <w:t>April</w:t>
      </w:r>
      <w:r w:rsidRPr="00196A3F">
        <w:t xml:space="preserve"> 25. That allows you </w:t>
      </w:r>
      <w:r w:rsidR="00196A3F" w:rsidRPr="00196A3F">
        <w:t>one week</w:t>
      </w:r>
      <w:r w:rsidRPr="00196A3F">
        <w:t xml:space="preserve"> to incorporate feedback</w:t>
      </w:r>
      <w:r w:rsidRPr="00BB39ED">
        <w:t xml:space="preserve"> into the final paper and for your presentation. The feedback should be between 2-3 single spaced pages. </w:t>
      </w:r>
    </w:p>
    <w:p w:rsidR="007D58C3" w:rsidRDefault="007D58C3" w:rsidP="00C64BFA">
      <w:pPr>
        <w:ind w:left="1440"/>
      </w:pPr>
    </w:p>
    <w:p w:rsidR="00D16497" w:rsidRDefault="007D58C3" w:rsidP="00C2225C">
      <w:pPr>
        <w:numPr>
          <w:ilvl w:val="1"/>
          <w:numId w:val="1"/>
        </w:numPr>
      </w:pPr>
      <w:r>
        <w:rPr>
          <w:i/>
        </w:rPr>
        <w:t xml:space="preserve">Final Paper </w:t>
      </w:r>
      <w:r w:rsidRPr="007D58C3">
        <w:t>-</w:t>
      </w:r>
      <w:r w:rsidR="00C64BFA" w:rsidRPr="00C64BFA">
        <w:t xml:space="preserve"> </w:t>
      </w:r>
      <w:r w:rsidR="001A1F01">
        <w:t>The final paper is a 15</w:t>
      </w:r>
      <w:r w:rsidR="00C64BFA">
        <w:t xml:space="preserve"> page document where you comprehensively analyze the </w:t>
      </w:r>
      <w:r w:rsidR="001A1F01">
        <w:t xml:space="preserve">leadership issue using the literature and theory on leadership. </w:t>
      </w:r>
      <w:r w:rsidR="0070693A">
        <w:t xml:space="preserve">The paper will include an introduction, review of the literature, analysis of the leadership issue, and practical recommendations. </w:t>
      </w:r>
      <w:r w:rsidR="001A1F01">
        <w:t>You will use your proposal and literature review to construct this paper. P</w:t>
      </w:r>
      <w:r w:rsidR="00C64BFA">
        <w:t>lease do not just cut and paste the other papers; rather, you need to create a cohesive argument and use the text from the other papers to describe and support your argument. A more detailed outline will be provided during the semester.</w:t>
      </w:r>
    </w:p>
    <w:p w:rsidR="00C2225C" w:rsidRDefault="00C2225C" w:rsidP="003C2DCC"/>
    <w:p w:rsidR="00C2225C" w:rsidRPr="00BB39ED" w:rsidRDefault="00C2225C" w:rsidP="00C2225C"/>
    <w:p w:rsidR="00C2225C" w:rsidRDefault="008A5059" w:rsidP="00C2225C">
      <w:pPr>
        <w:numPr>
          <w:ilvl w:val="1"/>
          <w:numId w:val="1"/>
        </w:numPr>
        <w:autoSpaceDE w:val="0"/>
        <w:autoSpaceDN w:val="0"/>
        <w:adjustRightInd w:val="0"/>
      </w:pPr>
      <w:r>
        <w:rPr>
          <w:i/>
        </w:rPr>
        <w:t>Final Project</w:t>
      </w:r>
      <w:r w:rsidR="00C2225C" w:rsidRPr="00004A6C">
        <w:rPr>
          <w:i/>
        </w:rPr>
        <w:t xml:space="preserve"> Presentation</w:t>
      </w:r>
      <w:r w:rsidR="00C2225C">
        <w:t xml:space="preserve"> - </w:t>
      </w:r>
      <w:r w:rsidR="00C64BFA" w:rsidRPr="00BB39ED">
        <w:t>For the final paper presentation: You will develop a presentation based on the paper, explaining</w:t>
      </w:r>
      <w:r w:rsidR="0070693A">
        <w:t xml:space="preserve"> your leadership issue, the literature and theory applied</w:t>
      </w:r>
      <w:r w:rsidR="00C64BFA" w:rsidRPr="00BB39ED">
        <w:t>, your analysis of the issue, and</w:t>
      </w:r>
      <w:r w:rsidR="00C64BFA">
        <w:t xml:space="preserve"> your conclusions</w:t>
      </w:r>
      <w:r w:rsidR="00C64BFA" w:rsidRPr="00BB39ED">
        <w:t>. Presentations should be in a professional manner using</w:t>
      </w:r>
      <w:r w:rsidR="00C64BFA">
        <w:t xml:space="preserve"> </w:t>
      </w:r>
      <w:r w:rsidR="00C64BFA" w:rsidRPr="00BB39ED">
        <w:t>PowerPoint or handouts. You need</w:t>
      </w:r>
      <w:r w:rsidR="0070693A">
        <w:t xml:space="preserve"> to condense material into 10</w:t>
      </w:r>
      <w:r w:rsidR="00C64BFA" w:rsidRPr="00BB39ED">
        <w:t xml:space="preserve"> minutes (I will cut you off if</w:t>
      </w:r>
      <w:r w:rsidR="00C64BFA">
        <w:t xml:space="preserve"> </w:t>
      </w:r>
      <w:r w:rsidR="00C64BFA" w:rsidRPr="00BB39ED">
        <w:t>you go over and this will impact your grade, so practice).</w:t>
      </w:r>
    </w:p>
    <w:p w:rsidR="00C2225C" w:rsidRDefault="00C2225C" w:rsidP="00C2225C">
      <w:pPr>
        <w:autoSpaceDE w:val="0"/>
        <w:autoSpaceDN w:val="0"/>
        <w:adjustRightInd w:val="0"/>
        <w:ind w:left="1080"/>
      </w:pPr>
    </w:p>
    <w:p w:rsidR="00C2225C" w:rsidRDefault="00C2225C" w:rsidP="00D16497">
      <w:pPr>
        <w:autoSpaceDE w:val="0"/>
        <w:autoSpaceDN w:val="0"/>
        <w:adjustRightInd w:val="0"/>
      </w:pPr>
    </w:p>
    <w:p w:rsidR="00C2225C" w:rsidRPr="00BB39ED" w:rsidRDefault="00C2225C" w:rsidP="00C2225C"/>
    <w:p w:rsidR="00C2225C" w:rsidRPr="00BB39ED" w:rsidRDefault="00C2225C" w:rsidP="00C2225C">
      <w:pPr>
        <w:rPr>
          <w:u w:val="single"/>
        </w:rPr>
      </w:pPr>
      <w:r w:rsidRPr="00BB39ED">
        <w:rPr>
          <w:u w:val="single"/>
        </w:rPr>
        <w:t>Grading</w:t>
      </w:r>
    </w:p>
    <w:p w:rsidR="00C2225C" w:rsidRPr="00BB39ED" w:rsidRDefault="00C2225C" w:rsidP="00C22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3432"/>
      </w:tblGrid>
      <w:tr w:rsidR="00C2225C">
        <w:tc>
          <w:tcPr>
            <w:tcW w:w="3699" w:type="dxa"/>
            <w:tcBorders>
              <w:left w:val="nil"/>
              <w:bottom w:val="single" w:sz="4" w:space="0" w:color="auto"/>
              <w:right w:val="nil"/>
            </w:tcBorders>
          </w:tcPr>
          <w:p w:rsidR="00C2225C" w:rsidRPr="00226541" w:rsidRDefault="00C2225C" w:rsidP="00153BFF">
            <w:pPr>
              <w:rPr>
                <w:b/>
              </w:rPr>
            </w:pPr>
            <w:r w:rsidRPr="00226541">
              <w:rPr>
                <w:b/>
              </w:rPr>
              <w:t>Assignment</w:t>
            </w:r>
          </w:p>
        </w:tc>
        <w:tc>
          <w:tcPr>
            <w:tcW w:w="3432" w:type="dxa"/>
            <w:tcBorders>
              <w:left w:val="nil"/>
              <w:bottom w:val="single" w:sz="4" w:space="0" w:color="auto"/>
              <w:right w:val="nil"/>
            </w:tcBorders>
          </w:tcPr>
          <w:p w:rsidR="00C2225C" w:rsidRPr="00226541" w:rsidRDefault="00C2225C" w:rsidP="00153BFF">
            <w:pPr>
              <w:rPr>
                <w:b/>
              </w:rPr>
            </w:pPr>
            <w:r w:rsidRPr="00226541">
              <w:rPr>
                <w:b/>
              </w:rPr>
              <w:t>Percent of total grade</w:t>
            </w:r>
          </w:p>
        </w:tc>
      </w:tr>
      <w:tr w:rsidR="00C2225C">
        <w:tc>
          <w:tcPr>
            <w:tcW w:w="3699" w:type="dxa"/>
            <w:tcBorders>
              <w:left w:val="nil"/>
              <w:bottom w:val="nil"/>
              <w:right w:val="nil"/>
            </w:tcBorders>
          </w:tcPr>
          <w:p w:rsidR="00C2225C" w:rsidRDefault="008F504D" w:rsidP="007D58C3">
            <w:r>
              <w:t>Leadership Reflection</w:t>
            </w:r>
          </w:p>
        </w:tc>
        <w:tc>
          <w:tcPr>
            <w:tcW w:w="3432" w:type="dxa"/>
            <w:tcBorders>
              <w:left w:val="nil"/>
              <w:bottom w:val="nil"/>
              <w:right w:val="nil"/>
            </w:tcBorders>
          </w:tcPr>
          <w:p w:rsidR="00C2225C" w:rsidRDefault="008F504D" w:rsidP="00153BFF">
            <w:r>
              <w:t>1</w:t>
            </w:r>
            <w:r w:rsidR="00C2225C">
              <w:t>0</w:t>
            </w:r>
          </w:p>
        </w:tc>
      </w:tr>
      <w:tr w:rsidR="00CD34BC">
        <w:tc>
          <w:tcPr>
            <w:tcW w:w="3699" w:type="dxa"/>
            <w:tcBorders>
              <w:top w:val="nil"/>
              <w:left w:val="nil"/>
              <w:bottom w:val="nil"/>
              <w:right w:val="nil"/>
            </w:tcBorders>
          </w:tcPr>
          <w:p w:rsidR="00CD34BC" w:rsidRDefault="007D58C3" w:rsidP="00153BFF">
            <w:r>
              <w:t>Project Proposal</w:t>
            </w:r>
          </w:p>
        </w:tc>
        <w:tc>
          <w:tcPr>
            <w:tcW w:w="3432" w:type="dxa"/>
            <w:tcBorders>
              <w:top w:val="nil"/>
              <w:left w:val="nil"/>
              <w:bottom w:val="nil"/>
              <w:right w:val="nil"/>
            </w:tcBorders>
          </w:tcPr>
          <w:p w:rsidR="00CD34BC" w:rsidRDefault="00CD34BC" w:rsidP="00153BFF">
            <w:r>
              <w:t>10</w:t>
            </w:r>
          </w:p>
        </w:tc>
      </w:tr>
      <w:tr w:rsidR="00CD34BC">
        <w:tc>
          <w:tcPr>
            <w:tcW w:w="3699" w:type="dxa"/>
            <w:tcBorders>
              <w:top w:val="nil"/>
              <w:left w:val="nil"/>
              <w:bottom w:val="nil"/>
              <w:right w:val="nil"/>
            </w:tcBorders>
          </w:tcPr>
          <w:p w:rsidR="00CD34BC" w:rsidRDefault="007D58C3" w:rsidP="007871CD">
            <w:r>
              <w:t>Literature Review</w:t>
            </w:r>
          </w:p>
        </w:tc>
        <w:tc>
          <w:tcPr>
            <w:tcW w:w="3432" w:type="dxa"/>
            <w:tcBorders>
              <w:top w:val="nil"/>
              <w:left w:val="nil"/>
              <w:bottom w:val="nil"/>
              <w:right w:val="nil"/>
            </w:tcBorders>
          </w:tcPr>
          <w:p w:rsidR="00CD34BC" w:rsidRDefault="007D58C3" w:rsidP="00153BFF">
            <w:r>
              <w:t>1</w:t>
            </w:r>
            <w:r w:rsidR="008F504D">
              <w:t>5</w:t>
            </w:r>
          </w:p>
        </w:tc>
      </w:tr>
      <w:tr w:rsidR="00CD34BC">
        <w:tc>
          <w:tcPr>
            <w:tcW w:w="3699" w:type="dxa"/>
            <w:tcBorders>
              <w:top w:val="nil"/>
              <w:left w:val="nil"/>
              <w:bottom w:val="nil"/>
              <w:right w:val="nil"/>
            </w:tcBorders>
          </w:tcPr>
          <w:p w:rsidR="00CD34BC" w:rsidRDefault="00CD34BC" w:rsidP="00153BFF">
            <w:r>
              <w:t xml:space="preserve">Job Shadowing </w:t>
            </w:r>
          </w:p>
        </w:tc>
        <w:tc>
          <w:tcPr>
            <w:tcW w:w="3432" w:type="dxa"/>
            <w:tcBorders>
              <w:top w:val="nil"/>
              <w:left w:val="nil"/>
              <w:bottom w:val="nil"/>
              <w:right w:val="nil"/>
            </w:tcBorders>
          </w:tcPr>
          <w:p w:rsidR="00CD34BC" w:rsidRDefault="00CD34BC" w:rsidP="00153BFF">
            <w:r>
              <w:t>1</w:t>
            </w:r>
            <w:r w:rsidR="008F504D">
              <w:t>5</w:t>
            </w:r>
          </w:p>
        </w:tc>
      </w:tr>
      <w:tr w:rsidR="007D58C3">
        <w:tc>
          <w:tcPr>
            <w:tcW w:w="3699" w:type="dxa"/>
            <w:tcBorders>
              <w:top w:val="nil"/>
              <w:left w:val="nil"/>
              <w:bottom w:val="nil"/>
              <w:right w:val="nil"/>
            </w:tcBorders>
          </w:tcPr>
          <w:p w:rsidR="007D58C3" w:rsidRDefault="007D58C3" w:rsidP="00153BFF">
            <w:r>
              <w:t>Peer Review</w:t>
            </w:r>
          </w:p>
        </w:tc>
        <w:tc>
          <w:tcPr>
            <w:tcW w:w="3432" w:type="dxa"/>
            <w:tcBorders>
              <w:top w:val="nil"/>
              <w:left w:val="nil"/>
              <w:bottom w:val="nil"/>
              <w:right w:val="nil"/>
            </w:tcBorders>
          </w:tcPr>
          <w:p w:rsidR="007D58C3" w:rsidRDefault="007D58C3" w:rsidP="00153BFF">
            <w:r>
              <w:t>10</w:t>
            </w:r>
          </w:p>
        </w:tc>
      </w:tr>
      <w:tr w:rsidR="00C2225C">
        <w:tc>
          <w:tcPr>
            <w:tcW w:w="3699" w:type="dxa"/>
            <w:tcBorders>
              <w:top w:val="nil"/>
              <w:left w:val="nil"/>
              <w:bottom w:val="nil"/>
              <w:right w:val="nil"/>
            </w:tcBorders>
          </w:tcPr>
          <w:p w:rsidR="00C2225C" w:rsidRDefault="007D58C3" w:rsidP="007D58C3">
            <w:r>
              <w:t>Final Paper</w:t>
            </w:r>
          </w:p>
        </w:tc>
        <w:tc>
          <w:tcPr>
            <w:tcW w:w="3432" w:type="dxa"/>
            <w:tcBorders>
              <w:top w:val="nil"/>
              <w:left w:val="nil"/>
              <w:bottom w:val="nil"/>
              <w:right w:val="nil"/>
            </w:tcBorders>
          </w:tcPr>
          <w:p w:rsidR="00C2225C" w:rsidRDefault="007871CD" w:rsidP="00153BFF">
            <w:r>
              <w:t>3</w:t>
            </w:r>
            <w:r w:rsidR="00C2225C">
              <w:t>0</w:t>
            </w:r>
          </w:p>
        </w:tc>
      </w:tr>
      <w:tr w:rsidR="00C2225C">
        <w:tc>
          <w:tcPr>
            <w:tcW w:w="3699" w:type="dxa"/>
            <w:tcBorders>
              <w:top w:val="nil"/>
              <w:left w:val="nil"/>
              <w:right w:val="nil"/>
            </w:tcBorders>
          </w:tcPr>
          <w:p w:rsidR="00C2225C" w:rsidRDefault="00C2225C" w:rsidP="00153BFF">
            <w:r>
              <w:t>Particip</w:t>
            </w:r>
            <w:r w:rsidR="00CD34BC">
              <w:t>ation*</w:t>
            </w:r>
          </w:p>
        </w:tc>
        <w:tc>
          <w:tcPr>
            <w:tcW w:w="3432" w:type="dxa"/>
            <w:tcBorders>
              <w:top w:val="nil"/>
              <w:left w:val="nil"/>
              <w:right w:val="nil"/>
            </w:tcBorders>
          </w:tcPr>
          <w:p w:rsidR="00C2225C" w:rsidRDefault="00CD34BC" w:rsidP="00153BFF">
            <w:r>
              <w:t>1</w:t>
            </w:r>
            <w:r w:rsidR="00C2225C">
              <w:t>0</w:t>
            </w:r>
          </w:p>
        </w:tc>
      </w:tr>
    </w:tbl>
    <w:p w:rsidR="00C2225C" w:rsidRPr="00BB39ED" w:rsidRDefault="00C2225C" w:rsidP="00C2225C"/>
    <w:p w:rsidR="00C2225C" w:rsidRDefault="00C2225C" w:rsidP="00C2225C">
      <w:r>
        <w:t xml:space="preserve">*Participation includes active engagement in </w:t>
      </w:r>
      <w:r w:rsidR="00CD34BC">
        <w:t>class discussions and attendance.</w:t>
      </w:r>
      <w:r>
        <w:t xml:space="preserve"> </w:t>
      </w:r>
    </w:p>
    <w:p w:rsidR="00C2225C" w:rsidRPr="00004A6C" w:rsidRDefault="00C2225C" w:rsidP="00C2225C">
      <w:pPr>
        <w:rPr>
          <w:u w:val="single"/>
        </w:rPr>
      </w:pPr>
    </w:p>
    <w:p w:rsidR="00C2225C" w:rsidRPr="00004A6C" w:rsidRDefault="00C2225C" w:rsidP="00C2225C">
      <w:pPr>
        <w:rPr>
          <w:u w:val="single"/>
        </w:rPr>
      </w:pPr>
      <w:r w:rsidRPr="00004A6C">
        <w:rPr>
          <w:u w:val="single"/>
        </w:rPr>
        <w:t>University Policies/Services</w:t>
      </w:r>
    </w:p>
    <w:p w:rsidR="00C2225C" w:rsidRDefault="00C2225C" w:rsidP="00C2225C">
      <w:pPr>
        <w:pStyle w:val="NormalWeb"/>
        <w:rPr>
          <w:color w:val="333333"/>
        </w:rPr>
      </w:pPr>
      <w:r w:rsidRPr="00BB39ED">
        <w:rPr>
          <w:color w:val="333333"/>
        </w:rPr>
        <w:t>University Honor Code</w:t>
      </w:r>
      <w:r>
        <w:rPr>
          <w:color w:val="333333"/>
        </w:rPr>
        <w:t>:</w:t>
      </w:r>
    </w:p>
    <w:p w:rsidR="00C2225C" w:rsidRPr="00004A6C" w:rsidRDefault="00C2225C" w:rsidP="00C2225C">
      <w:pPr>
        <w:pStyle w:val="NormalWeb"/>
        <w:rPr>
          <w:color w:val="333333"/>
        </w:rPr>
      </w:pPr>
      <w:r w:rsidRPr="00BB39ED">
        <w:rPr>
          <w:rStyle w:val="Emphasis"/>
          <w:color w:val="333333"/>
        </w:rPr>
        <w:t>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w:t>
      </w:r>
      <w:r w:rsidRPr="00BB39ED">
        <w:t xml:space="preserve"> </w:t>
      </w:r>
      <w:r w:rsidRPr="00BB39ED">
        <w:rPr>
          <w:rStyle w:val="Strong"/>
          <w:color w:val="333333"/>
        </w:rPr>
        <w:t>Student members of the George Mason University community pledge not to cheat, plagiarize, steal, or lie in matters related to academic work.</w:t>
      </w:r>
    </w:p>
    <w:p w:rsidR="00C2225C" w:rsidRDefault="00C2225C" w:rsidP="00C2225C">
      <w:pPr>
        <w:rPr>
          <w:color w:val="333333"/>
        </w:rPr>
      </w:pPr>
      <w:r w:rsidRPr="00BB39ED">
        <w:rPr>
          <w:color w:val="333333"/>
        </w:rPr>
        <w:t xml:space="preserve">Office of Disability Services: </w:t>
      </w:r>
    </w:p>
    <w:p w:rsidR="00C2225C" w:rsidRPr="00BB39ED" w:rsidRDefault="00C2225C" w:rsidP="00C2225C">
      <w:pPr>
        <w:rPr>
          <w:rStyle w:val="body1"/>
        </w:rPr>
      </w:pPr>
      <w:r w:rsidRPr="00BB39ED">
        <w:rPr>
          <w:color w:val="333333"/>
        </w:rPr>
        <w:br/>
      </w:r>
      <w:r w:rsidRPr="00BB39ED">
        <w:rPr>
          <w:rStyle w:val="body1"/>
          <w:rFonts w:ascii="Times New Roman" w:hAnsi="Times New Roman" w:cs="Times New Roman"/>
          <w:sz w:val="24"/>
          <w:szCs w:val="24"/>
        </w:rPr>
        <w:t>If you have a documented learning disability or other condition that may affect academic performance you should: 1) make sure this documentation is on file with the Office of Disability Services (SUB I, Rm. 222; 993-2474; www.gmu.edu/student/drc) to determine the accommodations you need; and 2) talk with me to discuss your accommodation needs.</w:t>
      </w:r>
    </w:p>
    <w:p w:rsidR="00C2225C" w:rsidRPr="00BB39ED" w:rsidRDefault="00C2225C" w:rsidP="00C2225C"/>
    <w:p w:rsidR="00C2225C" w:rsidRPr="00BB39ED" w:rsidRDefault="00C2225C" w:rsidP="00C2225C"/>
    <w:p w:rsidR="00C2225C" w:rsidRPr="00004A6C" w:rsidRDefault="00C2225C" w:rsidP="00E24B40">
      <w:pPr>
        <w:ind w:firstLine="720"/>
        <w:rPr>
          <w:b/>
        </w:rPr>
      </w:pPr>
      <w:r w:rsidRPr="00004A6C">
        <w:rPr>
          <w:b/>
        </w:rPr>
        <w:t>IV: Weekly Schedule</w:t>
      </w:r>
    </w:p>
    <w:p w:rsidR="00C2225C" w:rsidRPr="00BB39ED" w:rsidRDefault="00C2225C" w:rsidP="00C2225C"/>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1710"/>
        <w:gridCol w:w="5439"/>
      </w:tblGrid>
      <w:tr w:rsidR="00553163" w:rsidRPr="00BB39ED">
        <w:tc>
          <w:tcPr>
            <w:tcW w:w="2253" w:type="dxa"/>
          </w:tcPr>
          <w:p w:rsidR="00012EDA" w:rsidRDefault="00553163" w:rsidP="00153BFF">
            <w:r>
              <w:t xml:space="preserve">Week </w:t>
            </w:r>
            <w:r w:rsidRPr="00BB39ED">
              <w:t>1</w:t>
            </w:r>
          </w:p>
          <w:p w:rsidR="00012EDA" w:rsidRDefault="00012EDA" w:rsidP="00153BFF"/>
          <w:p w:rsidR="00553163" w:rsidRPr="00012EDA" w:rsidRDefault="00012EDA" w:rsidP="00153BFF">
            <w:pPr>
              <w:rPr>
                <w:i/>
              </w:rPr>
            </w:pPr>
            <w:r w:rsidRPr="00012EDA">
              <w:rPr>
                <w:i/>
              </w:rPr>
              <w:t>Brief Introduction on Blackboard</w:t>
            </w:r>
          </w:p>
        </w:tc>
        <w:tc>
          <w:tcPr>
            <w:tcW w:w="1710" w:type="dxa"/>
          </w:tcPr>
          <w:p w:rsidR="00553163" w:rsidRPr="00BB39ED" w:rsidRDefault="00553163" w:rsidP="00153BFF">
            <w:r>
              <w:t>January 2</w:t>
            </w:r>
            <w:r w:rsidR="00D96C14">
              <w:t>3</w:t>
            </w:r>
          </w:p>
        </w:tc>
        <w:tc>
          <w:tcPr>
            <w:tcW w:w="5439" w:type="dxa"/>
          </w:tcPr>
          <w:p w:rsidR="0034091A" w:rsidRPr="00816755" w:rsidRDefault="00553163" w:rsidP="00153BFF">
            <w:pPr>
              <w:rPr>
                <w:b/>
              </w:rPr>
            </w:pPr>
            <w:r w:rsidRPr="00816755">
              <w:rPr>
                <w:b/>
              </w:rPr>
              <w:t>Introduction to Leadership</w:t>
            </w:r>
            <w:r w:rsidR="008F504D" w:rsidRPr="00816755">
              <w:rPr>
                <w:b/>
              </w:rPr>
              <w:t xml:space="preserve"> </w:t>
            </w:r>
          </w:p>
          <w:p w:rsidR="0034091A" w:rsidRPr="0034091A" w:rsidRDefault="0034091A" w:rsidP="00153BFF"/>
          <w:p w:rsidR="0034091A" w:rsidRPr="0034091A" w:rsidRDefault="0034091A" w:rsidP="00153BFF">
            <w:r w:rsidRPr="0034091A">
              <w:t>Readings:</w:t>
            </w:r>
            <w:r>
              <w:t xml:space="preserve"> Northouse Ch. 1; </w:t>
            </w:r>
            <w:r w:rsidR="00F97AC2">
              <w:t>Kezar, Carducci, and Contreras-McGavin</w:t>
            </w:r>
            <w:r>
              <w:t xml:space="preserve"> pg</w:t>
            </w:r>
            <w:r w:rsidR="00012EDA">
              <w:t>s. 1</w:t>
            </w:r>
            <w:r>
              <w:t xml:space="preserve"> </w:t>
            </w:r>
            <w:r w:rsidR="008F504D">
              <w:t>–</w:t>
            </w:r>
            <w:r>
              <w:t xml:space="preserve"> 30</w:t>
            </w:r>
          </w:p>
          <w:p w:rsidR="00553163" w:rsidRPr="0034091A" w:rsidRDefault="00553163" w:rsidP="0020344E"/>
        </w:tc>
      </w:tr>
      <w:tr w:rsidR="00553163" w:rsidRPr="00BB39ED">
        <w:tc>
          <w:tcPr>
            <w:tcW w:w="2253" w:type="dxa"/>
          </w:tcPr>
          <w:p w:rsidR="00553163" w:rsidRPr="00BB39ED" w:rsidRDefault="00553163" w:rsidP="00153BFF">
            <w:r>
              <w:t xml:space="preserve">Week </w:t>
            </w:r>
            <w:r w:rsidRPr="00BB39ED">
              <w:t>2</w:t>
            </w:r>
          </w:p>
        </w:tc>
        <w:tc>
          <w:tcPr>
            <w:tcW w:w="1710" w:type="dxa"/>
          </w:tcPr>
          <w:p w:rsidR="00553163" w:rsidRPr="00BB39ED" w:rsidRDefault="00553163" w:rsidP="00153BFF">
            <w:r>
              <w:t xml:space="preserve">January </w:t>
            </w:r>
            <w:r w:rsidR="00B7432C">
              <w:t>3</w:t>
            </w:r>
            <w:r w:rsidR="00D96C14">
              <w:t>0</w:t>
            </w:r>
          </w:p>
        </w:tc>
        <w:tc>
          <w:tcPr>
            <w:tcW w:w="5439" w:type="dxa"/>
          </w:tcPr>
          <w:p w:rsidR="008F504D" w:rsidRPr="00816755" w:rsidRDefault="008F504D" w:rsidP="00BB14D2">
            <w:pPr>
              <w:rPr>
                <w:b/>
              </w:rPr>
            </w:pPr>
            <w:r w:rsidRPr="00816755">
              <w:rPr>
                <w:b/>
              </w:rPr>
              <w:t>History of Leadership Theories Part I</w:t>
            </w:r>
          </w:p>
          <w:p w:rsidR="008F504D" w:rsidRDefault="008F504D" w:rsidP="00BB14D2"/>
          <w:p w:rsidR="008F504D" w:rsidRDefault="00553163" w:rsidP="00BB14D2">
            <w:r w:rsidRPr="0034091A">
              <w:t>Trait and Behavior Theories</w:t>
            </w:r>
            <w:r w:rsidR="00BB14D2">
              <w:t xml:space="preserve"> &amp; </w:t>
            </w:r>
            <w:r w:rsidR="00BB14D2" w:rsidRPr="0034091A">
              <w:t>Skills and Style Approach</w:t>
            </w:r>
          </w:p>
          <w:p w:rsidR="008F504D" w:rsidRDefault="008F504D" w:rsidP="008F504D">
            <w:r w:rsidRPr="0034091A">
              <w:t>Situational Approach</w:t>
            </w:r>
          </w:p>
          <w:p w:rsidR="0034091A" w:rsidRPr="0034091A" w:rsidRDefault="0034091A" w:rsidP="00153BFF"/>
          <w:p w:rsidR="0034091A" w:rsidRPr="0034091A" w:rsidRDefault="0034091A" w:rsidP="0034091A">
            <w:r w:rsidRPr="0034091A">
              <w:t>Readings:</w:t>
            </w:r>
            <w:r>
              <w:t xml:space="preserve"> Northouse Ch. 2</w:t>
            </w:r>
            <w:r w:rsidR="006C56C5">
              <w:t>, 3, 4, and 5</w:t>
            </w:r>
            <w:r>
              <w:t xml:space="preserve">; </w:t>
            </w:r>
            <w:r w:rsidR="000F3220">
              <w:t xml:space="preserve">Kezar, Carducci, and Contreras-McGavin </w:t>
            </w:r>
            <w:r>
              <w:t xml:space="preserve">pgs. 103 </w:t>
            </w:r>
            <w:r w:rsidR="00BB14D2">
              <w:t>–</w:t>
            </w:r>
            <w:r>
              <w:t xml:space="preserve"> 106</w:t>
            </w:r>
          </w:p>
          <w:p w:rsidR="00D615CC" w:rsidRDefault="00D615CC" w:rsidP="00BB14D2"/>
          <w:p w:rsidR="00553163" w:rsidRPr="0034091A" w:rsidRDefault="00553163" w:rsidP="00BB14D2"/>
        </w:tc>
      </w:tr>
      <w:tr w:rsidR="00553163" w:rsidRPr="00BB39ED">
        <w:tc>
          <w:tcPr>
            <w:tcW w:w="2253" w:type="dxa"/>
          </w:tcPr>
          <w:p w:rsidR="003C2DCC" w:rsidRDefault="00553163" w:rsidP="00153BFF">
            <w:r>
              <w:t xml:space="preserve">Week </w:t>
            </w:r>
            <w:r w:rsidRPr="00BB39ED">
              <w:t>3</w:t>
            </w:r>
          </w:p>
          <w:p w:rsidR="003C2DCC" w:rsidRDefault="003C2DCC" w:rsidP="00153BFF"/>
          <w:p w:rsidR="00B7432C" w:rsidRPr="00B7432C" w:rsidRDefault="00B7432C" w:rsidP="00153BFF">
            <w:pPr>
              <w:rPr>
                <w:i/>
              </w:rPr>
            </w:pPr>
            <w:r w:rsidRPr="00B7432C">
              <w:rPr>
                <w:i/>
              </w:rPr>
              <w:t>Project Proposal Due</w:t>
            </w:r>
          </w:p>
          <w:p w:rsidR="00B7432C" w:rsidRPr="00B7432C" w:rsidRDefault="00B7432C" w:rsidP="00153BFF">
            <w:pPr>
              <w:rPr>
                <w:i/>
              </w:rPr>
            </w:pPr>
          </w:p>
          <w:p w:rsidR="00553163" w:rsidRPr="00BB39ED" w:rsidRDefault="00553163" w:rsidP="00153BFF"/>
        </w:tc>
        <w:tc>
          <w:tcPr>
            <w:tcW w:w="1710" w:type="dxa"/>
          </w:tcPr>
          <w:p w:rsidR="00553163" w:rsidRPr="00BB39ED" w:rsidRDefault="00553163" w:rsidP="00153BFF">
            <w:r>
              <w:t xml:space="preserve">February </w:t>
            </w:r>
            <w:r w:rsidR="00D96C14">
              <w:t>6</w:t>
            </w:r>
          </w:p>
        </w:tc>
        <w:tc>
          <w:tcPr>
            <w:tcW w:w="5439" w:type="dxa"/>
          </w:tcPr>
          <w:p w:rsidR="008F504D" w:rsidRPr="00816755" w:rsidRDefault="008F504D" w:rsidP="008F504D">
            <w:pPr>
              <w:rPr>
                <w:b/>
              </w:rPr>
            </w:pPr>
            <w:r w:rsidRPr="00816755">
              <w:rPr>
                <w:b/>
              </w:rPr>
              <w:t>History of Leadership Theories Part II</w:t>
            </w:r>
          </w:p>
          <w:p w:rsidR="008F504D" w:rsidRDefault="008F504D" w:rsidP="008F504D"/>
          <w:p w:rsidR="008F504D" w:rsidRPr="0034091A" w:rsidRDefault="008F504D" w:rsidP="008F504D">
            <w:r w:rsidRPr="0034091A">
              <w:t>Path-Goal Theory</w:t>
            </w:r>
          </w:p>
          <w:p w:rsidR="008F504D" w:rsidRDefault="008F504D" w:rsidP="008F504D">
            <w:r w:rsidRPr="0034091A">
              <w:t>Leader-Member Exchange Theory</w:t>
            </w:r>
          </w:p>
          <w:p w:rsidR="008F504D" w:rsidRPr="0034091A" w:rsidRDefault="008F504D" w:rsidP="008F504D">
            <w:r w:rsidRPr="0034091A">
              <w:t>Transformational Leadership</w:t>
            </w:r>
          </w:p>
          <w:p w:rsidR="008F504D" w:rsidRPr="0034091A" w:rsidRDefault="008F504D" w:rsidP="008F504D"/>
          <w:p w:rsidR="008F504D" w:rsidRPr="0034091A" w:rsidRDefault="008F504D" w:rsidP="008F504D">
            <w:r w:rsidRPr="0034091A">
              <w:t>Readings:</w:t>
            </w:r>
            <w:r>
              <w:t xml:space="preserve"> Northouse Ch</w:t>
            </w:r>
            <w:r w:rsidR="006C56C5">
              <w:t xml:space="preserve">. 6, 7, 8, and 9; </w:t>
            </w:r>
            <w:r w:rsidR="000F3220">
              <w:t>Kezar, Carducci, and Contreras-McGavin</w:t>
            </w:r>
            <w:r w:rsidR="006C56C5">
              <w:t xml:space="preserve"> pgs. 108 – 111</w:t>
            </w:r>
          </w:p>
          <w:p w:rsidR="00553163" w:rsidRPr="0034091A" w:rsidRDefault="00553163" w:rsidP="0020344E"/>
        </w:tc>
      </w:tr>
      <w:tr w:rsidR="00553163" w:rsidRPr="00226541">
        <w:tc>
          <w:tcPr>
            <w:tcW w:w="2253" w:type="dxa"/>
          </w:tcPr>
          <w:p w:rsidR="00A51944" w:rsidRDefault="00553163" w:rsidP="00153BFF">
            <w:r>
              <w:t>Week</w:t>
            </w:r>
            <w:r w:rsidRPr="00BB39ED">
              <w:t xml:space="preserve"> 4</w:t>
            </w:r>
          </w:p>
          <w:p w:rsidR="00A51944" w:rsidRDefault="00A51944" w:rsidP="00153BFF"/>
          <w:p w:rsidR="00553163" w:rsidRPr="00A51944" w:rsidRDefault="00856A6F" w:rsidP="00153BFF">
            <w:pPr>
              <w:rPr>
                <w:i/>
              </w:rPr>
            </w:pPr>
            <w:r>
              <w:rPr>
                <w:i/>
              </w:rPr>
              <w:t>Guest Speaker: Linda Schwartzstein</w:t>
            </w:r>
          </w:p>
        </w:tc>
        <w:tc>
          <w:tcPr>
            <w:tcW w:w="1710" w:type="dxa"/>
          </w:tcPr>
          <w:p w:rsidR="00553163" w:rsidRPr="00BB39ED" w:rsidRDefault="00553163" w:rsidP="00153BFF">
            <w:r>
              <w:t>February 1</w:t>
            </w:r>
            <w:r w:rsidR="00D96C14">
              <w:t>3</w:t>
            </w:r>
          </w:p>
        </w:tc>
        <w:tc>
          <w:tcPr>
            <w:tcW w:w="5439" w:type="dxa"/>
          </w:tcPr>
          <w:p w:rsidR="00A75501" w:rsidRPr="00816755" w:rsidRDefault="008F504D" w:rsidP="0034091A">
            <w:pPr>
              <w:rPr>
                <w:b/>
              </w:rPr>
            </w:pPr>
            <w:r w:rsidRPr="00816755">
              <w:rPr>
                <w:b/>
              </w:rPr>
              <w:t>Academic Leadership and the Role of Self-Reflection</w:t>
            </w:r>
          </w:p>
          <w:p w:rsidR="008F504D" w:rsidRDefault="008F504D" w:rsidP="00BB14D2"/>
          <w:p w:rsidR="00D615CC" w:rsidRDefault="00D615CC" w:rsidP="00BB14D2">
            <w:r>
              <w:t>Readings: Bol</w:t>
            </w:r>
            <w:r w:rsidR="008F504D">
              <w:t>m</w:t>
            </w:r>
            <w:r>
              <w:t>an</w:t>
            </w:r>
            <w:r w:rsidR="008F504D">
              <w:t xml:space="preserve"> Ch. 1, 2, and 3 </w:t>
            </w:r>
          </w:p>
          <w:p w:rsidR="00553163" w:rsidRPr="0034091A" w:rsidRDefault="00553163" w:rsidP="0020344E"/>
        </w:tc>
      </w:tr>
      <w:tr w:rsidR="00553163" w:rsidRPr="00BB39ED">
        <w:tc>
          <w:tcPr>
            <w:tcW w:w="2253" w:type="dxa"/>
          </w:tcPr>
          <w:p w:rsidR="00345BEF" w:rsidRDefault="00553163" w:rsidP="00153BFF">
            <w:r>
              <w:t>Week</w:t>
            </w:r>
            <w:r w:rsidRPr="00BB39ED">
              <w:t xml:space="preserve"> 5</w:t>
            </w:r>
          </w:p>
          <w:p w:rsidR="00345BEF" w:rsidRDefault="00345BEF" w:rsidP="00153BFF"/>
          <w:p w:rsidR="00553163" w:rsidRPr="004D678C" w:rsidRDefault="00816755" w:rsidP="00153BFF">
            <w:pPr>
              <w:rPr>
                <w:i/>
              </w:rPr>
            </w:pPr>
            <w:r>
              <w:rPr>
                <w:i/>
              </w:rPr>
              <w:t>LPI Due</w:t>
            </w:r>
          </w:p>
        </w:tc>
        <w:tc>
          <w:tcPr>
            <w:tcW w:w="1710" w:type="dxa"/>
          </w:tcPr>
          <w:p w:rsidR="00553163" w:rsidRPr="00BB39ED" w:rsidRDefault="00553163" w:rsidP="00153BFF">
            <w:r>
              <w:t xml:space="preserve">February </w:t>
            </w:r>
            <w:r w:rsidR="00B7432C">
              <w:t>2</w:t>
            </w:r>
            <w:r w:rsidR="00D96C14">
              <w:t>0</w:t>
            </w:r>
          </w:p>
        </w:tc>
        <w:tc>
          <w:tcPr>
            <w:tcW w:w="5439" w:type="dxa"/>
          </w:tcPr>
          <w:p w:rsidR="008736C7" w:rsidRPr="00D615CC" w:rsidRDefault="008736C7" w:rsidP="008736C7">
            <w:pPr>
              <w:rPr>
                <w:b/>
              </w:rPr>
            </w:pPr>
            <w:r w:rsidRPr="00D615CC">
              <w:rPr>
                <w:b/>
              </w:rPr>
              <w:t>Social and Cultural Theories of Leadership</w:t>
            </w:r>
          </w:p>
          <w:p w:rsidR="008736C7" w:rsidRPr="0034091A" w:rsidRDefault="008736C7" w:rsidP="008736C7"/>
          <w:p w:rsidR="008736C7" w:rsidRPr="0034091A" w:rsidRDefault="008736C7" w:rsidP="008736C7">
            <w:r w:rsidRPr="0034091A">
              <w:t>Readings:</w:t>
            </w:r>
            <w:r>
              <w:t xml:space="preserve"> Northouse Ch. 13; </w:t>
            </w:r>
            <w:r w:rsidR="000F3220">
              <w:t>Kezar, Carducci, and Contreras-McGavin</w:t>
            </w:r>
            <w:r>
              <w:t xml:space="preserve"> pgs. 50-58; 123 – 131; Bess &amp; Dee Ch. 11</w:t>
            </w:r>
            <w:r w:rsidR="007F3889">
              <w:t xml:space="preserve"> (see blackboard)</w:t>
            </w:r>
            <w:r>
              <w:t xml:space="preserve">; Bolman </w:t>
            </w:r>
            <w:r w:rsidR="007F3889">
              <w:t xml:space="preserve">Ch. </w:t>
            </w:r>
            <w:r>
              <w:t>7</w:t>
            </w:r>
          </w:p>
          <w:p w:rsidR="00553163" w:rsidRPr="0034091A" w:rsidRDefault="00553163" w:rsidP="0020344E"/>
        </w:tc>
      </w:tr>
      <w:tr w:rsidR="00553163" w:rsidRPr="00BB39ED">
        <w:tc>
          <w:tcPr>
            <w:tcW w:w="2253" w:type="dxa"/>
          </w:tcPr>
          <w:p w:rsidR="0085578D" w:rsidRDefault="00553163" w:rsidP="00153BFF">
            <w:r>
              <w:t>Week</w:t>
            </w:r>
            <w:r w:rsidRPr="00BB39ED">
              <w:t xml:space="preserve"> 6</w:t>
            </w:r>
          </w:p>
          <w:p w:rsidR="0085578D" w:rsidRDefault="0085578D" w:rsidP="00153BFF"/>
          <w:p w:rsidR="00553163" w:rsidRPr="00BB39ED" w:rsidRDefault="00553163" w:rsidP="00153BFF"/>
        </w:tc>
        <w:tc>
          <w:tcPr>
            <w:tcW w:w="1710" w:type="dxa"/>
          </w:tcPr>
          <w:p w:rsidR="00553163" w:rsidRPr="00BB39ED" w:rsidRDefault="00553163" w:rsidP="00153BFF">
            <w:r>
              <w:t>February 2</w:t>
            </w:r>
            <w:r w:rsidR="00D96C14">
              <w:t>7</w:t>
            </w:r>
          </w:p>
        </w:tc>
        <w:tc>
          <w:tcPr>
            <w:tcW w:w="5439" w:type="dxa"/>
          </w:tcPr>
          <w:p w:rsidR="008736C7" w:rsidRPr="00D615CC" w:rsidRDefault="008736C7" w:rsidP="008736C7">
            <w:pPr>
              <w:rPr>
                <w:b/>
              </w:rPr>
            </w:pPr>
            <w:r w:rsidRPr="00D615CC">
              <w:rPr>
                <w:b/>
              </w:rPr>
              <w:t xml:space="preserve">Mental </w:t>
            </w:r>
            <w:r>
              <w:rPr>
                <w:b/>
              </w:rPr>
              <w:t xml:space="preserve">Models, </w:t>
            </w:r>
            <w:r w:rsidRPr="00D615CC">
              <w:rPr>
                <w:b/>
              </w:rPr>
              <w:t>Organizational Learning</w:t>
            </w:r>
            <w:r>
              <w:rPr>
                <w:b/>
              </w:rPr>
              <w:t>, and Sensemaking</w:t>
            </w:r>
          </w:p>
          <w:p w:rsidR="008736C7" w:rsidRDefault="008736C7" w:rsidP="008736C7"/>
          <w:p w:rsidR="00BB14D2" w:rsidRDefault="008736C7" w:rsidP="00BB14D2">
            <w:r w:rsidRPr="0034091A">
              <w:t>Readings:</w:t>
            </w:r>
            <w:r>
              <w:t xml:space="preserve"> </w:t>
            </w:r>
            <w:r w:rsidR="000F3220">
              <w:t>Kezar, Carducci, and Contreras-McGavin</w:t>
            </w:r>
            <w:r>
              <w:t xml:space="preserve"> pgs. 45-50; 115-122; Lambert Ch. 1 (see blackboard); Senge (see blackboard)</w:t>
            </w:r>
          </w:p>
          <w:p w:rsidR="00553163" w:rsidRPr="0034091A" w:rsidRDefault="00553163" w:rsidP="00012EDA"/>
        </w:tc>
      </w:tr>
      <w:tr w:rsidR="00553163" w:rsidRPr="00BB39ED">
        <w:tc>
          <w:tcPr>
            <w:tcW w:w="2253" w:type="dxa"/>
          </w:tcPr>
          <w:p w:rsidR="0085578D" w:rsidRDefault="00553163" w:rsidP="00153BFF">
            <w:r>
              <w:t>Week</w:t>
            </w:r>
            <w:r w:rsidRPr="00BB39ED">
              <w:t xml:space="preserve"> 7</w:t>
            </w:r>
          </w:p>
          <w:p w:rsidR="0085578D" w:rsidRDefault="0085578D" w:rsidP="00153BFF"/>
          <w:p w:rsidR="00553163" w:rsidRPr="00B7432C" w:rsidRDefault="00553163" w:rsidP="00153BFF">
            <w:pPr>
              <w:rPr>
                <w:i/>
              </w:rPr>
            </w:pPr>
          </w:p>
        </w:tc>
        <w:tc>
          <w:tcPr>
            <w:tcW w:w="1710" w:type="dxa"/>
          </w:tcPr>
          <w:p w:rsidR="00553163" w:rsidRPr="00BB39ED" w:rsidRDefault="00553163" w:rsidP="00153BFF">
            <w:r>
              <w:t xml:space="preserve">March </w:t>
            </w:r>
            <w:r w:rsidR="00D96C14">
              <w:t>5</w:t>
            </w:r>
          </w:p>
        </w:tc>
        <w:tc>
          <w:tcPr>
            <w:tcW w:w="5439" w:type="dxa"/>
          </w:tcPr>
          <w:p w:rsidR="00C6186D" w:rsidRPr="00D96C14" w:rsidRDefault="00C6186D" w:rsidP="00C6186D">
            <w:pPr>
              <w:rPr>
                <w:b/>
              </w:rPr>
            </w:pPr>
            <w:r w:rsidRPr="00D96C14">
              <w:rPr>
                <w:b/>
              </w:rPr>
              <w:t>Leadership Teams and Relational Leadership</w:t>
            </w:r>
          </w:p>
          <w:p w:rsidR="00C6186D" w:rsidRPr="0034091A" w:rsidRDefault="00C6186D" w:rsidP="00C6186D"/>
          <w:p w:rsidR="00D96C14" w:rsidRDefault="00C6186D" w:rsidP="00D96C14">
            <w:r w:rsidRPr="0034091A">
              <w:t>Readings:</w:t>
            </w:r>
            <w:r>
              <w:t xml:space="preserve"> </w:t>
            </w:r>
            <w:r w:rsidRPr="00867CCC">
              <w:t xml:space="preserve">Northouse Ch. 10; </w:t>
            </w:r>
            <w:r w:rsidR="000F3220">
              <w:t>Kezar, Carducci, and Contreras-McGavin</w:t>
            </w:r>
            <w:r w:rsidRPr="00867CCC">
              <w:t xml:space="preserve"> pgs. 62-69; 131 – 135; Komives Ch. 2 and 3 (see blackboard)</w:t>
            </w:r>
            <w:r>
              <w:t>; Bolman Ch. 6</w:t>
            </w:r>
          </w:p>
          <w:p w:rsidR="00553163" w:rsidRPr="0034091A" w:rsidRDefault="00553163" w:rsidP="00D96C14"/>
        </w:tc>
      </w:tr>
      <w:tr w:rsidR="00553163" w:rsidRPr="00BB39ED">
        <w:tc>
          <w:tcPr>
            <w:tcW w:w="2253" w:type="dxa"/>
          </w:tcPr>
          <w:p w:rsidR="00D5503D" w:rsidRDefault="00553163" w:rsidP="00153BFF">
            <w:r>
              <w:t>Week 8</w:t>
            </w:r>
          </w:p>
          <w:p w:rsidR="00D5503D" w:rsidRDefault="00D5503D" w:rsidP="00153BFF"/>
          <w:p w:rsidR="00D5503D" w:rsidRDefault="00D5503D" w:rsidP="00153BFF">
            <w:pPr>
              <w:rPr>
                <w:i/>
              </w:rPr>
            </w:pPr>
            <w:r w:rsidRPr="00B7432C">
              <w:rPr>
                <w:i/>
              </w:rPr>
              <w:t>Literature Review Due</w:t>
            </w:r>
            <w:r w:rsidR="00764EE9">
              <w:rPr>
                <w:i/>
              </w:rPr>
              <w:t xml:space="preserve"> by March 16th</w:t>
            </w:r>
          </w:p>
          <w:p w:rsidR="00553163" w:rsidRDefault="00553163" w:rsidP="00153BFF"/>
        </w:tc>
        <w:tc>
          <w:tcPr>
            <w:tcW w:w="1710" w:type="dxa"/>
          </w:tcPr>
          <w:p w:rsidR="00553163" w:rsidRPr="00BB39ED" w:rsidRDefault="00553163" w:rsidP="00153BFF">
            <w:r>
              <w:t>March 1</w:t>
            </w:r>
            <w:r w:rsidR="00D96C14">
              <w:t>2</w:t>
            </w:r>
          </w:p>
        </w:tc>
        <w:tc>
          <w:tcPr>
            <w:tcW w:w="5439" w:type="dxa"/>
          </w:tcPr>
          <w:p w:rsidR="009E2C92" w:rsidRPr="00845414" w:rsidRDefault="00553163" w:rsidP="00153BFF">
            <w:pPr>
              <w:rPr>
                <w:b/>
              </w:rPr>
            </w:pPr>
            <w:r w:rsidRPr="00845414">
              <w:rPr>
                <w:b/>
              </w:rPr>
              <w:t>No Class – Spring Break</w:t>
            </w:r>
          </w:p>
          <w:p w:rsidR="00553163" w:rsidRPr="0034091A" w:rsidRDefault="00553163" w:rsidP="00153BFF">
            <w:pPr>
              <w:rPr>
                <w:i/>
              </w:rPr>
            </w:pPr>
          </w:p>
        </w:tc>
      </w:tr>
      <w:tr w:rsidR="00553163" w:rsidRPr="00BB39ED">
        <w:tc>
          <w:tcPr>
            <w:tcW w:w="2253" w:type="dxa"/>
          </w:tcPr>
          <w:p w:rsidR="00A51944" w:rsidRDefault="00553163" w:rsidP="00153BFF">
            <w:r>
              <w:t>Week</w:t>
            </w:r>
            <w:r w:rsidRPr="00BB39ED">
              <w:t xml:space="preserve"> 9</w:t>
            </w:r>
          </w:p>
          <w:p w:rsidR="00A51944" w:rsidRDefault="00A51944" w:rsidP="00153BFF">
            <w:pPr>
              <w:rPr>
                <w:i/>
              </w:rPr>
            </w:pPr>
          </w:p>
          <w:p w:rsidR="003E5F78" w:rsidRDefault="003E5F78" w:rsidP="00153BFF">
            <w:pPr>
              <w:rPr>
                <w:i/>
              </w:rPr>
            </w:pPr>
          </w:p>
          <w:p w:rsidR="003E5F78" w:rsidRDefault="003E5F78" w:rsidP="00153BFF">
            <w:pPr>
              <w:rPr>
                <w:i/>
              </w:rPr>
            </w:pPr>
          </w:p>
          <w:p w:rsidR="00553163" w:rsidRPr="00A51944" w:rsidRDefault="00553163" w:rsidP="00153BFF">
            <w:pPr>
              <w:rPr>
                <w:i/>
              </w:rPr>
            </w:pPr>
          </w:p>
        </w:tc>
        <w:tc>
          <w:tcPr>
            <w:tcW w:w="1710" w:type="dxa"/>
          </w:tcPr>
          <w:p w:rsidR="00553163" w:rsidRPr="00BB39ED" w:rsidRDefault="00553163" w:rsidP="00153BFF">
            <w:r>
              <w:t xml:space="preserve">March </w:t>
            </w:r>
            <w:r w:rsidR="00D96C14">
              <w:t>19</w:t>
            </w:r>
          </w:p>
        </w:tc>
        <w:tc>
          <w:tcPr>
            <w:tcW w:w="5439" w:type="dxa"/>
          </w:tcPr>
          <w:p w:rsidR="00C6186D" w:rsidRPr="00C6186D" w:rsidRDefault="00C6186D" w:rsidP="00C6186D">
            <w:pPr>
              <w:rPr>
                <w:b/>
              </w:rPr>
            </w:pPr>
            <w:r w:rsidRPr="00C6186D">
              <w:rPr>
                <w:b/>
              </w:rPr>
              <w:t>Power and Influence Theories</w:t>
            </w:r>
          </w:p>
          <w:p w:rsidR="00C6186D" w:rsidRDefault="00C6186D" w:rsidP="00C6186D"/>
          <w:p w:rsidR="00C6186D" w:rsidRDefault="00C6186D" w:rsidP="00C6186D">
            <w:r w:rsidRPr="0034091A">
              <w:t>Readings:</w:t>
            </w:r>
            <w:r>
              <w:t xml:space="preserve"> </w:t>
            </w:r>
            <w:r w:rsidR="000F3220">
              <w:t xml:space="preserve">Kezar, Carducci, and Contreras-McGavin </w:t>
            </w:r>
            <w:r w:rsidRPr="00FD0747">
              <w:t>pgs. 106-108; Pearce</w:t>
            </w:r>
            <w:r w:rsidRPr="007B49C3">
              <w:t xml:space="preserve"> &amp; Conger, </w:t>
            </w:r>
            <w:r>
              <w:t xml:space="preserve">Ch. 1 and 2 (see blackboard); Bolman </w:t>
            </w:r>
            <w:r w:rsidR="007F3889">
              <w:t xml:space="preserve">Ch. </w:t>
            </w:r>
            <w:r>
              <w:t>5</w:t>
            </w:r>
          </w:p>
          <w:p w:rsidR="00553163" w:rsidRPr="0034091A" w:rsidRDefault="00553163" w:rsidP="0020344E"/>
        </w:tc>
      </w:tr>
      <w:tr w:rsidR="00553163" w:rsidRPr="00BB39ED">
        <w:tc>
          <w:tcPr>
            <w:tcW w:w="2253" w:type="dxa"/>
          </w:tcPr>
          <w:p w:rsidR="00AC01CF" w:rsidRDefault="00553163" w:rsidP="00153BFF">
            <w:r>
              <w:t>Week</w:t>
            </w:r>
            <w:r w:rsidRPr="00BB39ED">
              <w:t xml:space="preserve"> 10</w:t>
            </w:r>
          </w:p>
          <w:p w:rsidR="00AC01CF" w:rsidRDefault="00AC01CF" w:rsidP="00153BFF"/>
          <w:p w:rsidR="00553163" w:rsidRPr="00AC01CF" w:rsidRDefault="00AC01CF" w:rsidP="00153BFF">
            <w:pPr>
              <w:rPr>
                <w:i/>
              </w:rPr>
            </w:pPr>
            <w:r w:rsidRPr="00AC01CF">
              <w:rPr>
                <w:i/>
              </w:rPr>
              <w:t>Guest Speaker: Nance Lucas</w:t>
            </w:r>
          </w:p>
        </w:tc>
        <w:tc>
          <w:tcPr>
            <w:tcW w:w="1710" w:type="dxa"/>
          </w:tcPr>
          <w:p w:rsidR="00553163" w:rsidRPr="00BB39ED" w:rsidRDefault="00553163" w:rsidP="00153BFF">
            <w:r>
              <w:t xml:space="preserve">March </w:t>
            </w:r>
            <w:r w:rsidR="00D96C14">
              <w:t>26</w:t>
            </w:r>
          </w:p>
        </w:tc>
        <w:tc>
          <w:tcPr>
            <w:tcW w:w="5439" w:type="dxa"/>
          </w:tcPr>
          <w:p w:rsidR="001A3B55" w:rsidRPr="00C6186D" w:rsidRDefault="001A3B55" w:rsidP="001A3B55">
            <w:pPr>
              <w:rPr>
                <w:b/>
              </w:rPr>
            </w:pPr>
            <w:r w:rsidRPr="00C6186D">
              <w:rPr>
                <w:b/>
              </w:rPr>
              <w:t>Leadership Ethics</w:t>
            </w:r>
            <w:r w:rsidR="00D96C14" w:rsidRPr="00C6186D">
              <w:rPr>
                <w:b/>
              </w:rPr>
              <w:t xml:space="preserve">, </w:t>
            </w:r>
            <w:r w:rsidRPr="00C6186D">
              <w:rPr>
                <w:b/>
              </w:rPr>
              <w:t>Spirituality</w:t>
            </w:r>
            <w:r w:rsidR="00D96C14" w:rsidRPr="00C6186D">
              <w:rPr>
                <w:b/>
              </w:rPr>
              <w:t>, and Well-Being</w:t>
            </w:r>
          </w:p>
          <w:p w:rsidR="001A3B55" w:rsidRPr="0034091A" w:rsidRDefault="001A3B55" w:rsidP="001A3B55"/>
          <w:p w:rsidR="001A3B55" w:rsidRPr="0034091A" w:rsidRDefault="001A3B55" w:rsidP="001A3B55">
            <w:r w:rsidRPr="0034091A">
              <w:t>Readings:</w:t>
            </w:r>
            <w:r>
              <w:t xml:space="preserve"> Northouse Ch. 14; </w:t>
            </w:r>
            <w:r w:rsidR="000F3220">
              <w:t>Kezar, Carducci, and Contreras-McGavin</w:t>
            </w:r>
            <w:r>
              <w:t xml:space="preserve"> pgs. 71-72; 137 </w:t>
            </w:r>
            <w:r w:rsidR="007F3889">
              <w:t>–</w:t>
            </w:r>
            <w:r>
              <w:t xml:space="preserve"> 140</w:t>
            </w:r>
            <w:r w:rsidR="007F3889">
              <w:t>; Seligman (see blackboard); Boyatzis (see blackboard)</w:t>
            </w:r>
          </w:p>
          <w:p w:rsidR="00C24BC1" w:rsidRDefault="00C24BC1" w:rsidP="00153BFF"/>
          <w:p w:rsidR="00553163" w:rsidRPr="0034091A" w:rsidRDefault="00553163" w:rsidP="00153BFF"/>
        </w:tc>
      </w:tr>
      <w:tr w:rsidR="00553163" w:rsidRPr="00BB39ED">
        <w:tc>
          <w:tcPr>
            <w:tcW w:w="2253" w:type="dxa"/>
          </w:tcPr>
          <w:p w:rsidR="00645447" w:rsidRDefault="00553163" w:rsidP="00153BFF">
            <w:r>
              <w:t>Week</w:t>
            </w:r>
            <w:r w:rsidRPr="00BB39ED">
              <w:t xml:space="preserve"> 11</w:t>
            </w:r>
          </w:p>
          <w:p w:rsidR="00645447" w:rsidRDefault="00645447" w:rsidP="00153BFF"/>
          <w:p w:rsidR="00553163" w:rsidRPr="00645447" w:rsidRDefault="00553163" w:rsidP="00153BFF">
            <w:pPr>
              <w:rPr>
                <w:i/>
              </w:rPr>
            </w:pPr>
          </w:p>
        </w:tc>
        <w:tc>
          <w:tcPr>
            <w:tcW w:w="1710" w:type="dxa"/>
          </w:tcPr>
          <w:p w:rsidR="00553163" w:rsidRPr="00BB39ED" w:rsidRDefault="00553163" w:rsidP="00153BFF">
            <w:r>
              <w:t xml:space="preserve">April </w:t>
            </w:r>
            <w:r w:rsidR="00D96C14">
              <w:t>2</w:t>
            </w:r>
          </w:p>
        </w:tc>
        <w:tc>
          <w:tcPr>
            <w:tcW w:w="5439" w:type="dxa"/>
          </w:tcPr>
          <w:p w:rsidR="00B64E9C" w:rsidRPr="00C6186D" w:rsidRDefault="00B64E9C" w:rsidP="00B64E9C">
            <w:pPr>
              <w:rPr>
                <w:b/>
              </w:rPr>
            </w:pPr>
            <w:r w:rsidRPr="00C6186D">
              <w:rPr>
                <w:b/>
              </w:rPr>
              <w:t>Diversity and Emotions in Leadership</w:t>
            </w:r>
          </w:p>
          <w:p w:rsidR="00B64E9C" w:rsidRDefault="00B64E9C" w:rsidP="00B64E9C"/>
          <w:p w:rsidR="00B64E9C" w:rsidRDefault="00B64E9C" w:rsidP="00B64E9C">
            <w:r>
              <w:t>Readings: Northouse Ch. 12; TBD</w:t>
            </w:r>
          </w:p>
          <w:p w:rsidR="00B64E9C" w:rsidRDefault="00B64E9C" w:rsidP="00C6186D">
            <w:pPr>
              <w:rPr>
                <w:b/>
              </w:rPr>
            </w:pPr>
          </w:p>
          <w:p w:rsidR="00771665" w:rsidRPr="00132FC6" w:rsidRDefault="00771665" w:rsidP="00771665">
            <w:pPr>
              <w:rPr>
                <w:i/>
              </w:rPr>
            </w:pPr>
          </w:p>
          <w:p w:rsidR="00553163" w:rsidRPr="0034091A" w:rsidRDefault="00553163" w:rsidP="00771665"/>
        </w:tc>
      </w:tr>
      <w:tr w:rsidR="00553163" w:rsidRPr="00BB39ED">
        <w:tc>
          <w:tcPr>
            <w:tcW w:w="2253" w:type="dxa"/>
          </w:tcPr>
          <w:p w:rsidR="003E5F78" w:rsidRDefault="00553163" w:rsidP="00153BFF">
            <w:r>
              <w:t>Week</w:t>
            </w:r>
            <w:r w:rsidRPr="00BB39ED">
              <w:t xml:space="preserve"> 12</w:t>
            </w:r>
          </w:p>
          <w:p w:rsidR="003E5F78" w:rsidRDefault="003E5F78" w:rsidP="00153BFF"/>
          <w:p w:rsidR="00EE4E10" w:rsidRDefault="00764EE9" w:rsidP="00153BFF">
            <w:pPr>
              <w:rPr>
                <w:i/>
              </w:rPr>
            </w:pPr>
            <w:r w:rsidRPr="00B7432C">
              <w:rPr>
                <w:i/>
              </w:rPr>
              <w:t>Paper Due to Peer Reviewer</w:t>
            </w:r>
          </w:p>
          <w:p w:rsidR="00EE4E10" w:rsidRDefault="00EE4E10" w:rsidP="00153BFF">
            <w:pPr>
              <w:rPr>
                <w:i/>
              </w:rPr>
            </w:pPr>
          </w:p>
          <w:p w:rsidR="00EE4E10" w:rsidRDefault="00EE4E10" w:rsidP="00153BFF">
            <w:pPr>
              <w:rPr>
                <w:i/>
              </w:rPr>
            </w:pPr>
            <w:r>
              <w:rPr>
                <w:i/>
              </w:rPr>
              <w:t>Guest Speaker: Wendy Wagner</w:t>
            </w:r>
          </w:p>
          <w:p w:rsidR="00553163" w:rsidRPr="00BB39ED" w:rsidRDefault="00553163" w:rsidP="00153BFF"/>
        </w:tc>
        <w:tc>
          <w:tcPr>
            <w:tcW w:w="1710" w:type="dxa"/>
          </w:tcPr>
          <w:p w:rsidR="00B7432C" w:rsidRDefault="00553163" w:rsidP="00153BFF">
            <w:r>
              <w:t xml:space="preserve">April </w:t>
            </w:r>
            <w:r w:rsidR="00D96C14">
              <w:t>9</w:t>
            </w:r>
          </w:p>
          <w:p w:rsidR="00553163" w:rsidRPr="00BB39ED" w:rsidRDefault="00553163" w:rsidP="00153BFF"/>
        </w:tc>
        <w:tc>
          <w:tcPr>
            <w:tcW w:w="5439" w:type="dxa"/>
          </w:tcPr>
          <w:p w:rsidR="00B64E9C" w:rsidRPr="00C6186D" w:rsidRDefault="00B64E9C" w:rsidP="00B64E9C">
            <w:pPr>
              <w:rPr>
                <w:b/>
              </w:rPr>
            </w:pPr>
            <w:r w:rsidRPr="00C6186D">
              <w:rPr>
                <w:b/>
              </w:rPr>
              <w:t>Social Change and Social Movements</w:t>
            </w:r>
          </w:p>
          <w:p w:rsidR="00B64E9C" w:rsidRDefault="00B64E9C" w:rsidP="00B64E9C"/>
          <w:p w:rsidR="00B64E9C" w:rsidRDefault="00B64E9C" w:rsidP="00B64E9C">
            <w:r w:rsidRPr="0034091A">
              <w:t>Readings:</w:t>
            </w:r>
            <w:r>
              <w:t xml:space="preserve"> Kezar, Carducci, and Contreras-McGavin pgs. 81-84; 141-144; Kezar &amp; Lester entire book; Kegan &amp; Lahey (see blackboard)</w:t>
            </w:r>
          </w:p>
          <w:p w:rsidR="00553163" w:rsidRPr="0034091A" w:rsidRDefault="00553163" w:rsidP="0020344E"/>
        </w:tc>
      </w:tr>
      <w:tr w:rsidR="00553163" w:rsidRPr="00BB39ED">
        <w:tc>
          <w:tcPr>
            <w:tcW w:w="2253" w:type="dxa"/>
          </w:tcPr>
          <w:p w:rsidR="003E5F78" w:rsidRDefault="00553163" w:rsidP="00153BFF">
            <w:r>
              <w:t>Week</w:t>
            </w:r>
            <w:r w:rsidRPr="00BB39ED">
              <w:t xml:space="preserve"> 13</w:t>
            </w:r>
          </w:p>
          <w:p w:rsidR="003E5F78" w:rsidRDefault="003E5F78" w:rsidP="00153BFF"/>
          <w:p w:rsidR="00553163" w:rsidRPr="00B7432C" w:rsidRDefault="00764EE9" w:rsidP="00153BFF">
            <w:pPr>
              <w:rPr>
                <w:i/>
              </w:rPr>
            </w:pPr>
            <w:r w:rsidRPr="00B7432C">
              <w:rPr>
                <w:i/>
              </w:rPr>
              <w:t>Peer Review Due to Instructor and Partner</w:t>
            </w:r>
          </w:p>
        </w:tc>
        <w:tc>
          <w:tcPr>
            <w:tcW w:w="1710" w:type="dxa"/>
          </w:tcPr>
          <w:p w:rsidR="008E260C" w:rsidRDefault="00D96C14" w:rsidP="00153BFF">
            <w:r>
              <w:t>April 16</w:t>
            </w:r>
          </w:p>
          <w:p w:rsidR="00553163" w:rsidRPr="00BB39ED" w:rsidRDefault="00553163" w:rsidP="00153BFF"/>
        </w:tc>
        <w:tc>
          <w:tcPr>
            <w:tcW w:w="5439" w:type="dxa"/>
          </w:tcPr>
          <w:p w:rsidR="00D96C14" w:rsidRPr="00FB7752" w:rsidRDefault="00D96C14" w:rsidP="00771665">
            <w:pPr>
              <w:rPr>
                <w:b/>
              </w:rPr>
            </w:pPr>
            <w:r w:rsidRPr="00FB7752">
              <w:rPr>
                <w:b/>
              </w:rPr>
              <w:t>No Class – work on final paper</w:t>
            </w:r>
          </w:p>
          <w:p w:rsidR="00D96C14" w:rsidRDefault="00D96C14" w:rsidP="00771665"/>
          <w:p w:rsidR="00771665" w:rsidRPr="003D6928" w:rsidRDefault="00771665" w:rsidP="00771665">
            <w:pPr>
              <w:rPr>
                <w:i/>
              </w:rPr>
            </w:pPr>
          </w:p>
          <w:p w:rsidR="00D53F60" w:rsidRDefault="00D53F60" w:rsidP="00BB14D2"/>
          <w:p w:rsidR="00553163" w:rsidRPr="0034091A" w:rsidRDefault="00553163" w:rsidP="00D96C14"/>
        </w:tc>
      </w:tr>
      <w:tr w:rsidR="00553163" w:rsidRPr="00226541">
        <w:tc>
          <w:tcPr>
            <w:tcW w:w="2253" w:type="dxa"/>
          </w:tcPr>
          <w:p w:rsidR="00B7432C" w:rsidRDefault="00553163" w:rsidP="00153BFF">
            <w:r>
              <w:t>Week</w:t>
            </w:r>
            <w:r w:rsidRPr="00BB39ED">
              <w:t xml:space="preserve"> 14</w:t>
            </w:r>
          </w:p>
          <w:p w:rsidR="00B7432C" w:rsidRDefault="00B7432C" w:rsidP="00153BFF"/>
          <w:p w:rsidR="00553163" w:rsidRPr="00B7432C" w:rsidRDefault="00553163" w:rsidP="00153BFF">
            <w:pPr>
              <w:rPr>
                <w:i/>
              </w:rPr>
            </w:pPr>
          </w:p>
        </w:tc>
        <w:tc>
          <w:tcPr>
            <w:tcW w:w="1710" w:type="dxa"/>
          </w:tcPr>
          <w:p w:rsidR="00553163" w:rsidRPr="00BB39ED" w:rsidRDefault="00553163" w:rsidP="00153BFF">
            <w:r>
              <w:t>April 2</w:t>
            </w:r>
            <w:r w:rsidR="00D96C14">
              <w:t>3</w:t>
            </w:r>
          </w:p>
        </w:tc>
        <w:tc>
          <w:tcPr>
            <w:tcW w:w="5439" w:type="dxa"/>
          </w:tcPr>
          <w:p w:rsidR="00B7432C" w:rsidRPr="00764EE9" w:rsidRDefault="00B7432C" w:rsidP="00B7432C">
            <w:pPr>
              <w:rPr>
                <w:b/>
              </w:rPr>
            </w:pPr>
            <w:r w:rsidRPr="00764EE9">
              <w:rPr>
                <w:b/>
              </w:rPr>
              <w:t>Leadership Development</w:t>
            </w:r>
            <w:r w:rsidR="00D96C14" w:rsidRPr="00764EE9">
              <w:rPr>
                <w:b/>
              </w:rPr>
              <w:t xml:space="preserve"> and Self-Reflection</w:t>
            </w:r>
          </w:p>
          <w:p w:rsidR="00B7432C" w:rsidRPr="0034091A" w:rsidRDefault="00B7432C" w:rsidP="00B7432C"/>
          <w:p w:rsidR="00B7432C" w:rsidRPr="0034091A" w:rsidRDefault="00B7432C" w:rsidP="00B7432C">
            <w:r w:rsidRPr="0034091A">
              <w:t>Readings:</w:t>
            </w:r>
            <w:r>
              <w:t xml:space="preserve"> </w:t>
            </w:r>
            <w:r w:rsidR="000C0E74">
              <w:t>Readings in Pearce, 2007 (see blackboard)</w:t>
            </w:r>
            <w:r w:rsidR="00764EE9">
              <w:t>; Bolman Ch. 12, 13</w:t>
            </w:r>
            <w:r w:rsidR="00F970A7">
              <w:t>; Revisit LPI results</w:t>
            </w:r>
          </w:p>
          <w:p w:rsidR="00B7432C" w:rsidRDefault="00B7432C" w:rsidP="00B7432C"/>
          <w:p w:rsidR="00553163" w:rsidRPr="0034091A" w:rsidRDefault="00553163" w:rsidP="0020344E"/>
        </w:tc>
      </w:tr>
      <w:tr w:rsidR="00553163" w:rsidRPr="00BB39ED">
        <w:tc>
          <w:tcPr>
            <w:tcW w:w="2253" w:type="dxa"/>
          </w:tcPr>
          <w:p w:rsidR="00A51944" w:rsidRDefault="00553163" w:rsidP="00153BFF">
            <w:r>
              <w:t>Week</w:t>
            </w:r>
            <w:r w:rsidRPr="00BB39ED">
              <w:t xml:space="preserve"> 15</w:t>
            </w:r>
          </w:p>
          <w:p w:rsidR="00A51944" w:rsidRDefault="00A51944" w:rsidP="00153BFF"/>
          <w:p w:rsidR="00553163" w:rsidRPr="00A51944" w:rsidRDefault="00B7432C" w:rsidP="00A51944">
            <w:pPr>
              <w:ind w:right="-108"/>
              <w:rPr>
                <w:i/>
              </w:rPr>
            </w:pPr>
            <w:r>
              <w:rPr>
                <w:i/>
              </w:rPr>
              <w:t>Final Paper Due</w:t>
            </w:r>
          </w:p>
        </w:tc>
        <w:tc>
          <w:tcPr>
            <w:tcW w:w="1710" w:type="dxa"/>
          </w:tcPr>
          <w:p w:rsidR="00553163" w:rsidRPr="00BB39ED" w:rsidRDefault="00764EE9" w:rsidP="00153BFF">
            <w:r>
              <w:t>April 30</w:t>
            </w:r>
          </w:p>
        </w:tc>
        <w:tc>
          <w:tcPr>
            <w:tcW w:w="5439" w:type="dxa"/>
          </w:tcPr>
          <w:p w:rsidR="00553163" w:rsidRPr="00C6186D" w:rsidRDefault="00B7432C" w:rsidP="00B7432C">
            <w:pPr>
              <w:rPr>
                <w:b/>
              </w:rPr>
            </w:pPr>
            <w:r w:rsidRPr="00C6186D">
              <w:rPr>
                <w:b/>
              </w:rPr>
              <w:t>Presentations</w:t>
            </w:r>
          </w:p>
        </w:tc>
      </w:tr>
    </w:tbl>
    <w:p w:rsidR="00C2225C" w:rsidRDefault="00C2225C" w:rsidP="00C2225C"/>
    <w:p w:rsidR="00153BFF" w:rsidRDefault="00153BFF" w:rsidP="00553163">
      <w:pPr>
        <w:pStyle w:val="ListParagraph"/>
      </w:pPr>
    </w:p>
    <w:sectPr w:rsidR="00153BFF" w:rsidSect="00153BFF">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6B" w:rsidRDefault="00AB30AE" w:rsidP="006F26F6">
    <w:pPr>
      <w:pStyle w:val="Footer"/>
      <w:framePr w:wrap="around" w:vAnchor="text" w:hAnchor="margin" w:xAlign="right" w:y="1"/>
      <w:rPr>
        <w:rStyle w:val="PageNumber"/>
      </w:rPr>
    </w:pPr>
    <w:r>
      <w:rPr>
        <w:rStyle w:val="PageNumber"/>
      </w:rPr>
      <w:fldChar w:fldCharType="begin"/>
    </w:r>
    <w:r w:rsidR="004A026B">
      <w:rPr>
        <w:rStyle w:val="PageNumber"/>
      </w:rPr>
      <w:instrText xml:space="preserve">PAGE  </w:instrText>
    </w:r>
    <w:r>
      <w:rPr>
        <w:rStyle w:val="PageNumber"/>
      </w:rPr>
      <w:fldChar w:fldCharType="end"/>
    </w:r>
  </w:p>
  <w:p w:rsidR="004A026B" w:rsidRDefault="004A026B" w:rsidP="004466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6B" w:rsidRDefault="00AB30AE" w:rsidP="006F26F6">
    <w:pPr>
      <w:pStyle w:val="Footer"/>
      <w:framePr w:wrap="around" w:vAnchor="text" w:hAnchor="margin" w:xAlign="right" w:y="1"/>
      <w:rPr>
        <w:rStyle w:val="PageNumber"/>
      </w:rPr>
    </w:pPr>
    <w:r>
      <w:rPr>
        <w:rStyle w:val="PageNumber"/>
      </w:rPr>
      <w:fldChar w:fldCharType="begin"/>
    </w:r>
    <w:r w:rsidR="004A026B">
      <w:rPr>
        <w:rStyle w:val="PageNumber"/>
      </w:rPr>
      <w:instrText xml:space="preserve">PAGE  </w:instrText>
    </w:r>
    <w:r>
      <w:rPr>
        <w:rStyle w:val="PageNumber"/>
      </w:rPr>
      <w:fldChar w:fldCharType="separate"/>
    </w:r>
    <w:r w:rsidR="00B64E9C">
      <w:rPr>
        <w:rStyle w:val="PageNumber"/>
        <w:noProof/>
      </w:rPr>
      <w:t>7</w:t>
    </w:r>
    <w:r>
      <w:rPr>
        <w:rStyle w:val="PageNumber"/>
      </w:rPr>
      <w:fldChar w:fldCharType="end"/>
    </w:r>
  </w:p>
  <w:p w:rsidR="004A026B" w:rsidRDefault="004A026B" w:rsidP="004466F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C1B"/>
    <w:multiLevelType w:val="hybridMultilevel"/>
    <w:tmpl w:val="B2E22F80"/>
    <w:lvl w:ilvl="0" w:tplc="B60C73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E5BC9"/>
    <w:multiLevelType w:val="hybridMultilevel"/>
    <w:tmpl w:val="0EEA9572"/>
    <w:lvl w:ilvl="0" w:tplc="B60C73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406C2"/>
    <w:multiLevelType w:val="hybridMultilevel"/>
    <w:tmpl w:val="1BFCE2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8542A"/>
    <w:multiLevelType w:val="hybridMultilevel"/>
    <w:tmpl w:val="CD48BEA2"/>
    <w:lvl w:ilvl="0" w:tplc="B60C73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E03DFF"/>
    <w:multiLevelType w:val="hybridMultilevel"/>
    <w:tmpl w:val="580083F4"/>
    <w:lvl w:ilvl="0" w:tplc="B60C73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DC3236"/>
    <w:multiLevelType w:val="hybridMultilevel"/>
    <w:tmpl w:val="06D4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C11F7"/>
    <w:multiLevelType w:val="multilevel"/>
    <w:tmpl w:val="4F4218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5D51BA4"/>
    <w:multiLevelType w:val="multilevel"/>
    <w:tmpl w:val="4176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C0061"/>
    <w:multiLevelType w:val="hybridMultilevel"/>
    <w:tmpl w:val="D494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9E6E57"/>
    <w:multiLevelType w:val="hybridMultilevel"/>
    <w:tmpl w:val="950EA8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90E696E"/>
    <w:multiLevelType w:val="hybridMultilevel"/>
    <w:tmpl w:val="6B400628"/>
    <w:lvl w:ilvl="0" w:tplc="2F58A222">
      <w:start w:val="1"/>
      <w:numFmt w:val="upperRoman"/>
      <w:lvlText w:val="%1."/>
      <w:lvlJc w:val="left"/>
      <w:pPr>
        <w:tabs>
          <w:tab w:val="num" w:pos="1080"/>
        </w:tabs>
        <w:ind w:left="1080" w:hanging="720"/>
      </w:pPr>
      <w:rPr>
        <w:rFonts w:hint="default"/>
      </w:rPr>
    </w:lvl>
    <w:lvl w:ilvl="1" w:tplc="9D962500">
      <w:start w:val="1"/>
      <w:numFmt w:val="decimal"/>
      <w:lvlText w:val="%2."/>
      <w:lvlJc w:val="left"/>
      <w:pPr>
        <w:tabs>
          <w:tab w:val="num" w:pos="1440"/>
        </w:tabs>
        <w:ind w:left="1440" w:hanging="360"/>
      </w:pPr>
      <w:rPr>
        <w:rFonts w:hint="default"/>
      </w:rPr>
    </w:lvl>
    <w:lvl w:ilvl="2" w:tplc="B60C73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6"/>
  </w:num>
  <w:num w:numId="8">
    <w:abstractNumId w:val="8"/>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225C"/>
    <w:rsid w:val="00012EDA"/>
    <w:rsid w:val="00022FE2"/>
    <w:rsid w:val="000453F4"/>
    <w:rsid w:val="00087D8A"/>
    <w:rsid w:val="000C0E74"/>
    <w:rsid w:val="000D7D8D"/>
    <w:rsid w:val="000E6057"/>
    <w:rsid w:val="000F3220"/>
    <w:rsid w:val="00132FC6"/>
    <w:rsid w:val="0014169C"/>
    <w:rsid w:val="00153BFF"/>
    <w:rsid w:val="00171C8D"/>
    <w:rsid w:val="00196A3F"/>
    <w:rsid w:val="001A1F01"/>
    <w:rsid w:val="001A3B55"/>
    <w:rsid w:val="001B15A9"/>
    <w:rsid w:val="0020344E"/>
    <w:rsid w:val="002261DC"/>
    <w:rsid w:val="0026022A"/>
    <w:rsid w:val="00264657"/>
    <w:rsid w:val="002777CF"/>
    <w:rsid w:val="002B08BD"/>
    <w:rsid w:val="002E287B"/>
    <w:rsid w:val="0032229B"/>
    <w:rsid w:val="0034091A"/>
    <w:rsid w:val="00345BEF"/>
    <w:rsid w:val="003730CE"/>
    <w:rsid w:val="003875FD"/>
    <w:rsid w:val="00390E10"/>
    <w:rsid w:val="003C010C"/>
    <w:rsid w:val="003C2DCC"/>
    <w:rsid w:val="003D6928"/>
    <w:rsid w:val="003E5F78"/>
    <w:rsid w:val="003F1DB8"/>
    <w:rsid w:val="003F4B29"/>
    <w:rsid w:val="00430CA7"/>
    <w:rsid w:val="004466FC"/>
    <w:rsid w:val="004A026B"/>
    <w:rsid w:val="004D678C"/>
    <w:rsid w:val="00553163"/>
    <w:rsid w:val="00565F2D"/>
    <w:rsid w:val="00583B20"/>
    <w:rsid w:val="005C545A"/>
    <w:rsid w:val="005D6944"/>
    <w:rsid w:val="005E104A"/>
    <w:rsid w:val="005E77DD"/>
    <w:rsid w:val="005F4D6D"/>
    <w:rsid w:val="00634023"/>
    <w:rsid w:val="00641E79"/>
    <w:rsid w:val="00642AE8"/>
    <w:rsid w:val="00645447"/>
    <w:rsid w:val="006915A3"/>
    <w:rsid w:val="006A28F0"/>
    <w:rsid w:val="006C56C5"/>
    <w:rsid w:val="006F26F6"/>
    <w:rsid w:val="0070693A"/>
    <w:rsid w:val="007614F1"/>
    <w:rsid w:val="00764EE9"/>
    <w:rsid w:val="00771665"/>
    <w:rsid w:val="007871CD"/>
    <w:rsid w:val="007D58C3"/>
    <w:rsid w:val="007E43E0"/>
    <w:rsid w:val="007F3889"/>
    <w:rsid w:val="007F550D"/>
    <w:rsid w:val="00810C4F"/>
    <w:rsid w:val="00816755"/>
    <w:rsid w:val="00845414"/>
    <w:rsid w:val="00850374"/>
    <w:rsid w:val="0085578D"/>
    <w:rsid w:val="00856A6F"/>
    <w:rsid w:val="00867CCC"/>
    <w:rsid w:val="008736C7"/>
    <w:rsid w:val="0088248C"/>
    <w:rsid w:val="008900D9"/>
    <w:rsid w:val="008A5059"/>
    <w:rsid w:val="008E260C"/>
    <w:rsid w:val="008F504D"/>
    <w:rsid w:val="00901849"/>
    <w:rsid w:val="009E2C92"/>
    <w:rsid w:val="009F2AD1"/>
    <w:rsid w:val="00A51944"/>
    <w:rsid w:val="00A57F58"/>
    <w:rsid w:val="00A75501"/>
    <w:rsid w:val="00A92549"/>
    <w:rsid w:val="00AA6DB7"/>
    <w:rsid w:val="00AB2A1A"/>
    <w:rsid w:val="00AB30AE"/>
    <w:rsid w:val="00AC01CF"/>
    <w:rsid w:val="00AD5FA2"/>
    <w:rsid w:val="00B26714"/>
    <w:rsid w:val="00B40A4C"/>
    <w:rsid w:val="00B50AA8"/>
    <w:rsid w:val="00B64E9C"/>
    <w:rsid w:val="00B7432C"/>
    <w:rsid w:val="00B93A25"/>
    <w:rsid w:val="00BA3441"/>
    <w:rsid w:val="00BA65C4"/>
    <w:rsid w:val="00BB14D2"/>
    <w:rsid w:val="00BD50AC"/>
    <w:rsid w:val="00BF273C"/>
    <w:rsid w:val="00C2225C"/>
    <w:rsid w:val="00C24BC1"/>
    <w:rsid w:val="00C6186D"/>
    <w:rsid w:val="00C64BFA"/>
    <w:rsid w:val="00C96B3E"/>
    <w:rsid w:val="00CD34BC"/>
    <w:rsid w:val="00D11798"/>
    <w:rsid w:val="00D14FC5"/>
    <w:rsid w:val="00D16497"/>
    <w:rsid w:val="00D250F7"/>
    <w:rsid w:val="00D31CDC"/>
    <w:rsid w:val="00D368A5"/>
    <w:rsid w:val="00D53F60"/>
    <w:rsid w:val="00D5503D"/>
    <w:rsid w:val="00D615CC"/>
    <w:rsid w:val="00D77D67"/>
    <w:rsid w:val="00D8157C"/>
    <w:rsid w:val="00D8595F"/>
    <w:rsid w:val="00D874D1"/>
    <w:rsid w:val="00D96C14"/>
    <w:rsid w:val="00DD2614"/>
    <w:rsid w:val="00DE645D"/>
    <w:rsid w:val="00E24B40"/>
    <w:rsid w:val="00E7390F"/>
    <w:rsid w:val="00EC31ED"/>
    <w:rsid w:val="00ED0B21"/>
    <w:rsid w:val="00ED0D46"/>
    <w:rsid w:val="00EE4E10"/>
    <w:rsid w:val="00EF59E6"/>
    <w:rsid w:val="00F001D1"/>
    <w:rsid w:val="00F14E14"/>
    <w:rsid w:val="00F178A8"/>
    <w:rsid w:val="00F20B3D"/>
    <w:rsid w:val="00F24EA3"/>
    <w:rsid w:val="00F25C66"/>
    <w:rsid w:val="00F30962"/>
    <w:rsid w:val="00F970A7"/>
    <w:rsid w:val="00F97AC2"/>
    <w:rsid w:val="00FA5B1C"/>
    <w:rsid w:val="00FB7752"/>
    <w:rsid w:val="00FD0747"/>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5C"/>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642AE8"/>
    <w:pPr>
      <w:keepNext/>
      <w:outlineLvl w:val="0"/>
    </w:pPr>
    <w:rPr>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D3EFF"/>
    <w:rPr>
      <w:rFonts w:ascii="Lucida Grande" w:hAnsi="Lucida Grande"/>
      <w:sz w:val="18"/>
      <w:szCs w:val="18"/>
    </w:rPr>
  </w:style>
  <w:style w:type="character" w:customStyle="1" w:styleId="BalloonTextChar">
    <w:name w:val="Balloon Text Char"/>
    <w:basedOn w:val="DefaultParagraphFont"/>
    <w:link w:val="BalloonText"/>
    <w:uiPriority w:val="99"/>
    <w:semiHidden/>
    <w:rsid w:val="002007D7"/>
    <w:rPr>
      <w:rFonts w:ascii="Lucida Grande" w:hAnsi="Lucida Grande"/>
      <w:sz w:val="18"/>
      <w:szCs w:val="18"/>
    </w:rPr>
  </w:style>
  <w:style w:type="character" w:customStyle="1" w:styleId="BalloonTextChar0">
    <w:name w:val="Balloon Text Char"/>
    <w:basedOn w:val="DefaultParagraphFont"/>
    <w:link w:val="BalloonText"/>
    <w:uiPriority w:val="99"/>
    <w:semiHidden/>
    <w:rsid w:val="00301BBE"/>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301BBE"/>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301BBE"/>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301BBE"/>
    <w:rPr>
      <w:rFonts w:ascii="Lucida Grande" w:hAnsi="Lucida Grande" w:cs="Lucida Grande"/>
      <w:sz w:val="18"/>
      <w:szCs w:val="18"/>
    </w:rPr>
  </w:style>
  <w:style w:type="character" w:customStyle="1" w:styleId="BalloonTextChar5">
    <w:name w:val="Balloon Text Char"/>
    <w:basedOn w:val="DefaultParagraphFont"/>
    <w:link w:val="BalloonText"/>
    <w:uiPriority w:val="99"/>
    <w:semiHidden/>
    <w:rsid w:val="00301BBE"/>
    <w:rPr>
      <w:rFonts w:ascii="Lucida Grande" w:hAnsi="Lucida Grande" w:cs="Lucida Grande"/>
      <w:sz w:val="18"/>
      <w:szCs w:val="18"/>
    </w:rPr>
  </w:style>
  <w:style w:type="character" w:customStyle="1" w:styleId="BalloonTextChar6">
    <w:name w:val="Balloon Text Char"/>
    <w:basedOn w:val="DefaultParagraphFont"/>
    <w:link w:val="BalloonText"/>
    <w:uiPriority w:val="99"/>
    <w:semiHidden/>
    <w:rsid w:val="008E2C04"/>
    <w:rPr>
      <w:rFonts w:ascii="Lucida Grande" w:hAnsi="Lucida Grande"/>
      <w:sz w:val="18"/>
      <w:szCs w:val="18"/>
    </w:rPr>
  </w:style>
  <w:style w:type="character" w:customStyle="1" w:styleId="BalloonTextChar7">
    <w:name w:val="Balloon Text Char"/>
    <w:basedOn w:val="DefaultParagraphFont"/>
    <w:link w:val="BalloonText"/>
    <w:uiPriority w:val="99"/>
    <w:semiHidden/>
    <w:rsid w:val="00F72C1B"/>
    <w:rPr>
      <w:rFonts w:ascii="Lucida Grande" w:hAnsi="Lucida Grande"/>
      <w:sz w:val="18"/>
      <w:szCs w:val="18"/>
    </w:rPr>
  </w:style>
  <w:style w:type="character" w:customStyle="1" w:styleId="BalloonTextChar8">
    <w:name w:val="Balloon Text Char"/>
    <w:basedOn w:val="DefaultParagraphFont"/>
    <w:link w:val="BalloonText"/>
    <w:uiPriority w:val="99"/>
    <w:semiHidden/>
    <w:rsid w:val="00F72C1B"/>
    <w:rPr>
      <w:rFonts w:ascii="Lucida Grande" w:hAnsi="Lucida Grande"/>
      <w:sz w:val="18"/>
      <w:szCs w:val="18"/>
    </w:rPr>
  </w:style>
  <w:style w:type="character" w:customStyle="1" w:styleId="BalloonTextChar9">
    <w:name w:val="Balloon Text Char"/>
    <w:basedOn w:val="DefaultParagraphFont"/>
    <w:link w:val="BalloonText"/>
    <w:uiPriority w:val="99"/>
    <w:semiHidden/>
    <w:rsid w:val="00F72C1B"/>
    <w:rPr>
      <w:rFonts w:ascii="Lucida Grande" w:hAnsi="Lucida Grande"/>
      <w:sz w:val="18"/>
      <w:szCs w:val="18"/>
    </w:rPr>
  </w:style>
  <w:style w:type="character" w:customStyle="1" w:styleId="BalloonTextChara">
    <w:name w:val="Balloon Text Char"/>
    <w:basedOn w:val="DefaultParagraphFont"/>
    <w:link w:val="BalloonText"/>
    <w:uiPriority w:val="99"/>
    <w:semiHidden/>
    <w:rsid w:val="00F72C1B"/>
    <w:rPr>
      <w:rFonts w:ascii="Lucida Grande" w:hAnsi="Lucida Grande"/>
      <w:sz w:val="18"/>
      <w:szCs w:val="18"/>
    </w:rPr>
  </w:style>
  <w:style w:type="character" w:customStyle="1" w:styleId="BalloonTextCharb">
    <w:name w:val="Balloon Text Char"/>
    <w:basedOn w:val="DefaultParagraphFont"/>
    <w:link w:val="BalloonText"/>
    <w:uiPriority w:val="99"/>
    <w:semiHidden/>
    <w:rsid w:val="00F72C1B"/>
    <w:rPr>
      <w:rFonts w:ascii="Lucida Grande" w:hAnsi="Lucida Grande"/>
      <w:sz w:val="18"/>
      <w:szCs w:val="18"/>
    </w:rPr>
  </w:style>
  <w:style w:type="character" w:customStyle="1" w:styleId="BalloonTextCharc">
    <w:name w:val="Balloon Text Char"/>
    <w:basedOn w:val="DefaultParagraphFont"/>
    <w:link w:val="BalloonText"/>
    <w:uiPriority w:val="99"/>
    <w:semiHidden/>
    <w:rsid w:val="005E79DC"/>
    <w:rPr>
      <w:rFonts w:ascii="Lucida Grande" w:hAnsi="Lucida Grande"/>
      <w:sz w:val="18"/>
      <w:szCs w:val="18"/>
    </w:rPr>
  </w:style>
  <w:style w:type="character" w:customStyle="1" w:styleId="BalloonTextChard">
    <w:name w:val="Balloon Text Char"/>
    <w:basedOn w:val="DefaultParagraphFont"/>
    <w:link w:val="BalloonText"/>
    <w:uiPriority w:val="99"/>
    <w:semiHidden/>
    <w:rsid w:val="000C12F8"/>
    <w:rPr>
      <w:rFonts w:ascii="Lucida Grande" w:hAnsi="Lucida Grande"/>
      <w:sz w:val="18"/>
      <w:szCs w:val="18"/>
    </w:rPr>
  </w:style>
  <w:style w:type="character" w:customStyle="1" w:styleId="BalloonTextChare">
    <w:name w:val="Balloon Text Char"/>
    <w:basedOn w:val="DefaultParagraphFont"/>
    <w:link w:val="BalloonText"/>
    <w:uiPriority w:val="99"/>
    <w:semiHidden/>
    <w:rsid w:val="008C5866"/>
    <w:rPr>
      <w:rFonts w:ascii="Lucida Grande" w:hAnsi="Lucida Grande"/>
      <w:sz w:val="18"/>
      <w:szCs w:val="18"/>
    </w:rPr>
  </w:style>
  <w:style w:type="character" w:customStyle="1" w:styleId="BalloonTextCharf">
    <w:name w:val="Balloon Text Char"/>
    <w:basedOn w:val="DefaultParagraphFont"/>
    <w:link w:val="BalloonText"/>
    <w:uiPriority w:val="99"/>
    <w:semiHidden/>
    <w:rsid w:val="00B97BF4"/>
    <w:rPr>
      <w:rFonts w:ascii="Lucida Grande" w:hAnsi="Lucida Grande"/>
      <w:sz w:val="18"/>
      <w:szCs w:val="18"/>
    </w:rPr>
  </w:style>
  <w:style w:type="character" w:customStyle="1" w:styleId="BalloonTextCharf0">
    <w:name w:val="Balloon Text Char"/>
    <w:basedOn w:val="DefaultParagraphFont"/>
    <w:link w:val="BalloonText"/>
    <w:uiPriority w:val="99"/>
    <w:semiHidden/>
    <w:rsid w:val="00B97BF4"/>
    <w:rPr>
      <w:rFonts w:ascii="Lucida Grande" w:hAnsi="Lucida Grande"/>
      <w:sz w:val="18"/>
      <w:szCs w:val="18"/>
    </w:rPr>
  </w:style>
  <w:style w:type="character" w:customStyle="1" w:styleId="BalloonTextCharf1">
    <w:name w:val="Balloon Text Char"/>
    <w:basedOn w:val="DefaultParagraphFont"/>
    <w:link w:val="BalloonText"/>
    <w:uiPriority w:val="99"/>
    <w:semiHidden/>
    <w:rsid w:val="003D3EF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D3EFF"/>
    <w:rPr>
      <w:rFonts w:ascii="Lucida Grande" w:hAnsi="Lucida Grande"/>
      <w:sz w:val="18"/>
      <w:szCs w:val="18"/>
    </w:rPr>
  </w:style>
  <w:style w:type="character" w:styleId="Hyperlink">
    <w:name w:val="Hyperlink"/>
    <w:basedOn w:val="DefaultParagraphFont"/>
    <w:rsid w:val="00C2225C"/>
    <w:rPr>
      <w:color w:val="0000FF"/>
      <w:u w:val="single"/>
    </w:rPr>
  </w:style>
  <w:style w:type="paragraph" w:styleId="NormalWeb">
    <w:name w:val="Normal (Web)"/>
    <w:basedOn w:val="Normal"/>
    <w:rsid w:val="00C2225C"/>
    <w:pPr>
      <w:spacing w:before="100" w:beforeAutospacing="1" w:after="100" w:afterAutospacing="1"/>
    </w:pPr>
  </w:style>
  <w:style w:type="character" w:styleId="Emphasis">
    <w:name w:val="Emphasis"/>
    <w:basedOn w:val="DefaultParagraphFont"/>
    <w:qFormat/>
    <w:rsid w:val="00C2225C"/>
    <w:rPr>
      <w:i/>
      <w:iCs/>
    </w:rPr>
  </w:style>
  <w:style w:type="character" w:styleId="Strong">
    <w:name w:val="Strong"/>
    <w:basedOn w:val="DefaultParagraphFont"/>
    <w:qFormat/>
    <w:rsid w:val="00C2225C"/>
    <w:rPr>
      <w:b/>
      <w:bCs/>
    </w:rPr>
  </w:style>
  <w:style w:type="character" w:customStyle="1" w:styleId="body1">
    <w:name w:val="body1"/>
    <w:basedOn w:val="DefaultParagraphFont"/>
    <w:rsid w:val="00C2225C"/>
    <w:rPr>
      <w:rFonts w:ascii="Tahoma" w:hAnsi="Tahoma" w:cs="Tahoma" w:hint="default"/>
      <w:color w:val="333333"/>
      <w:sz w:val="16"/>
      <w:szCs w:val="16"/>
    </w:rPr>
  </w:style>
  <w:style w:type="table" w:styleId="TableGrid">
    <w:name w:val="Table Grid"/>
    <w:basedOn w:val="TableNormal"/>
    <w:rsid w:val="00C2225C"/>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2225C"/>
    <w:pPr>
      <w:tabs>
        <w:tab w:val="center" w:pos="4320"/>
        <w:tab w:val="right" w:pos="8640"/>
      </w:tabs>
    </w:pPr>
  </w:style>
  <w:style w:type="character" w:customStyle="1" w:styleId="FooterChar">
    <w:name w:val="Footer Char"/>
    <w:basedOn w:val="DefaultParagraphFont"/>
    <w:link w:val="Footer"/>
    <w:rsid w:val="00C2225C"/>
    <w:rPr>
      <w:rFonts w:ascii="Times New Roman" w:eastAsia="Times New Roman" w:hAnsi="Times New Roman" w:cs="Times New Roman"/>
    </w:rPr>
  </w:style>
  <w:style w:type="character" w:styleId="PageNumber">
    <w:name w:val="page number"/>
    <w:basedOn w:val="DefaultParagraphFont"/>
    <w:rsid w:val="00C2225C"/>
  </w:style>
  <w:style w:type="paragraph" w:styleId="ListParagraph">
    <w:name w:val="List Paragraph"/>
    <w:basedOn w:val="Normal"/>
    <w:uiPriority w:val="34"/>
    <w:qFormat/>
    <w:rsid w:val="00F001D1"/>
    <w:pPr>
      <w:ind w:left="720"/>
      <w:contextualSpacing/>
    </w:pPr>
  </w:style>
  <w:style w:type="character" w:customStyle="1" w:styleId="Heading1Char">
    <w:name w:val="Heading 1 Char"/>
    <w:basedOn w:val="DefaultParagraphFont"/>
    <w:link w:val="Heading1"/>
    <w:rsid w:val="00642AE8"/>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10C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lester2@gmu.edu" TargetMode="External"/><Relationship Id="rId6" Type="http://schemas.openxmlformats.org/officeDocument/2006/relationships/hyperlink" Target="http://www.gmu.edu/catalog/apolicies/"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1808</Words>
  <Characters>10307</Characters>
  <Application>Microsoft Macintosh Word</Application>
  <DocSecurity>0</DocSecurity>
  <Lines>85</Lines>
  <Paragraphs>20</Paragraphs>
  <ScaleCrop>false</ScaleCrop>
  <Company>George Mason University</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Lester</dc:creator>
  <cp:keywords/>
  <cp:lastModifiedBy>Jamie Lester</cp:lastModifiedBy>
  <cp:revision>21</cp:revision>
  <cp:lastPrinted>2012-01-13T19:46:00Z</cp:lastPrinted>
  <dcterms:created xsi:type="dcterms:W3CDTF">2012-01-13T17:47:00Z</dcterms:created>
  <dcterms:modified xsi:type="dcterms:W3CDTF">2012-01-18T14:34:00Z</dcterms:modified>
</cp:coreProperties>
</file>